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0F40" w14:textId="77777777" w:rsidR="00945E2D" w:rsidRPr="00945E2D" w:rsidRDefault="00945E2D" w:rsidP="00945E2D">
      <w:pPr>
        <w:spacing w:after="0"/>
        <w:rPr>
          <w:rFonts w:ascii="Bauhaus 93" w:hAnsi="Bauhaus 93"/>
          <w:b/>
          <w:sz w:val="56"/>
          <w:szCs w:val="56"/>
        </w:rPr>
      </w:pPr>
      <w:r w:rsidRPr="00945E2D">
        <w:rPr>
          <w:rFonts w:ascii="Bauhaus 93" w:hAnsi="Bauhaus 93"/>
          <w:b/>
          <w:color w:val="FF0000"/>
          <w:sz w:val="56"/>
          <w:szCs w:val="56"/>
        </w:rPr>
        <w:t>Hemato</w:t>
      </w:r>
      <w:r w:rsidRPr="00945E2D">
        <w:rPr>
          <w:rFonts w:ascii="Bauhaus 93" w:hAnsi="Bauhaus 93"/>
          <w:b/>
          <w:sz w:val="56"/>
          <w:szCs w:val="56"/>
        </w:rPr>
        <w:t>Logics</w:t>
      </w:r>
      <w:r w:rsidR="00255D28">
        <w:rPr>
          <w:rFonts w:ascii="Bauhaus 93" w:hAnsi="Bauhaus 93"/>
          <w:b/>
          <w:sz w:val="56"/>
          <w:szCs w:val="56"/>
        </w:rPr>
        <w:t>, Inc.</w:t>
      </w:r>
    </w:p>
    <w:p w14:paraId="363CDE18" w14:textId="77777777" w:rsidR="00945E2D" w:rsidRPr="004A719E" w:rsidRDefault="00945E2D" w:rsidP="00AF4A13">
      <w:pPr>
        <w:spacing w:after="120"/>
        <w:rPr>
          <w:b/>
          <w:sz w:val="16"/>
          <w:szCs w:val="16"/>
        </w:rPr>
      </w:pPr>
      <w:r w:rsidRPr="004A719E">
        <w:rPr>
          <w:b/>
          <w:sz w:val="16"/>
          <w:szCs w:val="16"/>
        </w:rPr>
        <w:t xml:space="preserve">3161 Elliott Avenue, Suite 200, Seattle, WA 98121 </w:t>
      </w:r>
      <w:r w:rsidR="00AF4A13" w:rsidRPr="004A719E">
        <w:rPr>
          <w:b/>
          <w:sz w:val="16"/>
          <w:szCs w:val="16"/>
        </w:rPr>
        <w:t>Phone</w:t>
      </w:r>
      <w:r w:rsidR="00AD3F48" w:rsidRPr="004A719E">
        <w:rPr>
          <w:b/>
          <w:sz w:val="16"/>
          <w:szCs w:val="16"/>
        </w:rPr>
        <w:t>:</w:t>
      </w:r>
      <w:r w:rsidR="00AF4A13" w:rsidRPr="004A719E">
        <w:rPr>
          <w:b/>
          <w:sz w:val="16"/>
          <w:szCs w:val="16"/>
        </w:rPr>
        <w:t xml:space="preserve"> </w:t>
      </w:r>
      <w:r w:rsidRPr="004A719E">
        <w:rPr>
          <w:b/>
          <w:sz w:val="16"/>
          <w:szCs w:val="16"/>
        </w:rPr>
        <w:t xml:space="preserve">(800) 860-0934 </w:t>
      </w:r>
      <w:r w:rsidR="00AF4A13" w:rsidRPr="004A719E">
        <w:rPr>
          <w:b/>
          <w:sz w:val="16"/>
          <w:szCs w:val="16"/>
        </w:rPr>
        <w:t xml:space="preserve">Fax: (206) 223-5550 </w:t>
      </w:r>
      <w:hyperlink r:id="rId7" w:history="1">
        <w:r w:rsidR="00AF4A13" w:rsidRPr="004A719E">
          <w:rPr>
            <w:rStyle w:val="Hyperlink"/>
            <w:b/>
            <w:sz w:val="16"/>
            <w:szCs w:val="16"/>
          </w:rPr>
          <w:t>www.hematologics.com</w:t>
        </w:r>
      </w:hyperlink>
    </w:p>
    <w:p w14:paraId="5821225F" w14:textId="77777777" w:rsidR="00293CA0" w:rsidRPr="00965BD6" w:rsidRDefault="00293CA0" w:rsidP="00AF4A13">
      <w:pPr>
        <w:spacing w:after="120"/>
        <w:jc w:val="center"/>
        <w:rPr>
          <w:b/>
          <w:sz w:val="16"/>
          <w:szCs w:val="16"/>
        </w:rPr>
      </w:pPr>
    </w:p>
    <w:p w14:paraId="0A3086AF" w14:textId="77777777" w:rsidR="00995D3F" w:rsidRPr="00E840AC" w:rsidRDefault="004A719E" w:rsidP="00995D3F">
      <w:pPr>
        <w:pStyle w:val="Header"/>
        <w:ind w:left="1440"/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BCR-ABL1-</w:t>
      </w:r>
      <w:r w:rsidR="00AD3F48">
        <w:rPr>
          <w:rFonts w:asciiTheme="minorHAnsi" w:hAnsiTheme="minorHAnsi" w:cstheme="minorHAnsi"/>
          <w:b/>
          <w:sz w:val="44"/>
          <w:szCs w:val="44"/>
        </w:rPr>
        <w:t>L</w:t>
      </w:r>
      <w:r w:rsidR="00995D3F" w:rsidRPr="00E840AC">
        <w:rPr>
          <w:rFonts w:asciiTheme="minorHAnsi" w:hAnsiTheme="minorHAnsi" w:cstheme="minorHAnsi"/>
          <w:b/>
          <w:sz w:val="44"/>
          <w:szCs w:val="44"/>
        </w:rPr>
        <w:t>ike B-ALL FISH Panel</w:t>
      </w:r>
    </w:p>
    <w:p w14:paraId="02AB97D5" w14:textId="77777777" w:rsidR="00995D3F" w:rsidRPr="005F4CE5" w:rsidRDefault="00995D3F" w:rsidP="00995D3F">
      <w:pPr>
        <w:pStyle w:val="Header"/>
        <w:ind w:left="1440"/>
        <w:rPr>
          <w:b/>
          <w:sz w:val="22"/>
        </w:rPr>
      </w:pPr>
    </w:p>
    <w:p w14:paraId="0BEC78F6" w14:textId="47F37C33" w:rsidR="00995D3F" w:rsidRPr="006A4D0C" w:rsidRDefault="00995D3F" w:rsidP="00995D3F">
      <w:pPr>
        <w:pStyle w:val="Header"/>
        <w:jc w:val="both"/>
        <w:rPr>
          <w:rFonts w:asciiTheme="minorHAnsi" w:hAnsiTheme="minorHAnsi"/>
          <w:sz w:val="24"/>
          <w:szCs w:val="24"/>
        </w:rPr>
      </w:pPr>
      <w:r w:rsidRPr="006A4D0C">
        <w:rPr>
          <w:rFonts w:asciiTheme="minorHAnsi" w:hAnsiTheme="minorHAnsi"/>
          <w:sz w:val="24"/>
          <w:szCs w:val="24"/>
        </w:rPr>
        <w:t xml:space="preserve">Philadelphia chromosome-like B-cell acute lymphoblastic leukemia (Ph-like B-ALL) is a high-risk subtype of ALL in children and adults. In contrast to other B-ALL cases, Ph-like B-ALL cases are negative for t(9;22) BCR/ABL </w:t>
      </w:r>
      <w:r w:rsidR="00024A70" w:rsidRPr="006A4D0C">
        <w:rPr>
          <w:rFonts w:asciiTheme="minorHAnsi" w:hAnsiTheme="minorHAnsi"/>
          <w:sz w:val="24"/>
          <w:szCs w:val="24"/>
        </w:rPr>
        <w:t>rearrangement</w:t>
      </w:r>
      <w:r w:rsidR="00024A70">
        <w:rPr>
          <w:rFonts w:asciiTheme="minorHAnsi" w:hAnsiTheme="minorHAnsi"/>
          <w:sz w:val="24"/>
          <w:szCs w:val="24"/>
        </w:rPr>
        <w:t xml:space="preserve"> but</w:t>
      </w:r>
      <w:r w:rsidR="00426379">
        <w:rPr>
          <w:rFonts w:asciiTheme="minorHAnsi" w:hAnsiTheme="minorHAnsi"/>
          <w:sz w:val="24"/>
          <w:szCs w:val="24"/>
        </w:rPr>
        <w:t xml:space="preserve"> confer a similar poor prognostic association. Chromosomal rearrangements </w:t>
      </w:r>
      <w:r w:rsidRPr="006A4D0C">
        <w:rPr>
          <w:rFonts w:asciiTheme="minorHAnsi" w:hAnsiTheme="minorHAnsi"/>
          <w:sz w:val="24"/>
          <w:szCs w:val="24"/>
        </w:rPr>
        <w:t>involving CRLF2, EPOR, JAK2, PDGFRB</w:t>
      </w:r>
      <w:r w:rsidR="00426379">
        <w:rPr>
          <w:rFonts w:asciiTheme="minorHAnsi" w:hAnsiTheme="minorHAnsi"/>
          <w:sz w:val="24"/>
          <w:szCs w:val="24"/>
        </w:rPr>
        <w:t xml:space="preserve"> have frequently been described in Ph-like B-</w:t>
      </w:r>
      <w:r w:rsidR="00FD6B41">
        <w:rPr>
          <w:rFonts w:asciiTheme="minorHAnsi" w:hAnsiTheme="minorHAnsi"/>
          <w:sz w:val="24"/>
          <w:szCs w:val="24"/>
        </w:rPr>
        <w:t>ALL and</w:t>
      </w:r>
      <w:r w:rsidRPr="006A4D0C">
        <w:rPr>
          <w:rFonts w:asciiTheme="minorHAnsi" w:hAnsiTheme="minorHAnsi"/>
          <w:sz w:val="24"/>
          <w:szCs w:val="24"/>
        </w:rPr>
        <w:t xml:space="preserve"> can be detected by </w:t>
      </w:r>
      <w:r w:rsidRPr="00FD6B41">
        <w:rPr>
          <w:rFonts w:asciiTheme="minorHAnsi" w:hAnsiTheme="minorHAnsi"/>
          <w:i/>
          <w:iCs/>
          <w:sz w:val="24"/>
          <w:szCs w:val="24"/>
        </w:rPr>
        <w:t>FISH</w:t>
      </w:r>
      <w:r w:rsidRPr="006A4D0C">
        <w:rPr>
          <w:rFonts w:asciiTheme="minorHAnsi" w:hAnsiTheme="minorHAnsi"/>
          <w:sz w:val="24"/>
          <w:szCs w:val="24"/>
        </w:rPr>
        <w:t xml:space="preserve"> (Fluorescence in Situ Hybridization)</w:t>
      </w:r>
      <w:r w:rsidR="00255D28">
        <w:rPr>
          <w:rFonts w:asciiTheme="minorHAnsi" w:hAnsiTheme="minorHAnsi"/>
          <w:sz w:val="24"/>
          <w:szCs w:val="24"/>
        </w:rPr>
        <w:t>.</w:t>
      </w:r>
    </w:p>
    <w:p w14:paraId="09E919CA" w14:textId="77777777" w:rsidR="00995D3F" w:rsidRPr="006A4D0C" w:rsidRDefault="00995D3F" w:rsidP="00995D3F">
      <w:pPr>
        <w:ind w:left="1440"/>
        <w:rPr>
          <w:b/>
        </w:rPr>
      </w:pPr>
    </w:p>
    <w:p w14:paraId="4E8F0921" w14:textId="77777777" w:rsidR="00995D3F" w:rsidRPr="006A4D0C" w:rsidRDefault="00995D3F" w:rsidP="00995D3F">
      <w:pPr>
        <w:numPr>
          <w:ilvl w:val="0"/>
          <w:numId w:val="13"/>
        </w:numPr>
        <w:tabs>
          <w:tab w:val="clear" w:pos="360"/>
          <w:tab w:val="num" w:pos="1260"/>
        </w:tabs>
        <w:spacing w:after="0" w:line="276" w:lineRule="auto"/>
        <w:ind w:left="1260" w:hanging="540"/>
        <w:rPr>
          <w:sz w:val="24"/>
        </w:rPr>
      </w:pPr>
      <w:r w:rsidRPr="006A4D0C">
        <w:rPr>
          <w:sz w:val="24"/>
        </w:rPr>
        <w:t xml:space="preserve">The Ph-like B-ALL </w:t>
      </w:r>
      <w:r w:rsidRPr="00FD6B41">
        <w:rPr>
          <w:i/>
          <w:iCs/>
          <w:sz w:val="24"/>
        </w:rPr>
        <w:t>FISH</w:t>
      </w:r>
      <w:r w:rsidRPr="006A4D0C">
        <w:rPr>
          <w:sz w:val="24"/>
        </w:rPr>
        <w:t xml:space="preserve"> Panel consists of 4 break-apart probes: </w:t>
      </w:r>
    </w:p>
    <w:p w14:paraId="605E0EC1" w14:textId="77777777" w:rsidR="00995D3F" w:rsidRPr="006A4D0C" w:rsidRDefault="00995D3F" w:rsidP="00995D3F">
      <w:pPr>
        <w:tabs>
          <w:tab w:val="num" w:pos="-180"/>
        </w:tabs>
        <w:spacing w:line="276" w:lineRule="auto"/>
        <w:ind w:left="1260" w:hanging="54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6A4D0C">
        <w:rPr>
          <w:b/>
          <w:sz w:val="24"/>
        </w:rPr>
        <w:t>CRLF2, EPOR, JAK2 and PDGFRB</w:t>
      </w:r>
    </w:p>
    <w:p w14:paraId="1368FE46" w14:textId="77777777" w:rsidR="00995D3F" w:rsidRPr="006A4D0C" w:rsidRDefault="00995D3F" w:rsidP="00995D3F">
      <w:pPr>
        <w:numPr>
          <w:ilvl w:val="0"/>
          <w:numId w:val="13"/>
        </w:numPr>
        <w:tabs>
          <w:tab w:val="clear" w:pos="360"/>
          <w:tab w:val="num" w:pos="1260"/>
        </w:tabs>
        <w:spacing w:after="0" w:line="276" w:lineRule="auto"/>
        <w:ind w:left="1260" w:hanging="540"/>
        <w:rPr>
          <w:sz w:val="24"/>
        </w:rPr>
      </w:pPr>
      <w:r w:rsidRPr="006A4D0C">
        <w:rPr>
          <w:sz w:val="24"/>
        </w:rPr>
        <w:t>Turnaround time (TAT): 24 - 48 hours</w:t>
      </w:r>
    </w:p>
    <w:p w14:paraId="3DEF7615" w14:textId="77777777" w:rsidR="00995D3F" w:rsidRPr="006A4D0C" w:rsidRDefault="00995D3F" w:rsidP="00995D3F">
      <w:pPr>
        <w:ind w:left="1800"/>
        <w:rPr>
          <w:sz w:val="18"/>
        </w:rPr>
      </w:pPr>
      <w:r w:rsidRPr="006A4D0C">
        <w:rPr>
          <w:sz w:val="24"/>
        </w:rPr>
        <w:t xml:space="preserve">   </w:t>
      </w:r>
    </w:p>
    <w:p w14:paraId="2691D561" w14:textId="77777777" w:rsidR="00995D3F" w:rsidRPr="006A4D0C" w:rsidRDefault="00995D3F" w:rsidP="00995D3F">
      <w:pPr>
        <w:ind w:left="1800"/>
        <w:rPr>
          <w:sz w:val="24"/>
        </w:rPr>
      </w:pPr>
      <w:r w:rsidRPr="006A4D0C">
        <w:rPr>
          <w:sz w:val="24"/>
        </w:rPr>
        <w:t>Probe details:</w:t>
      </w:r>
    </w:p>
    <w:p w14:paraId="43B3A43C" w14:textId="77777777" w:rsidR="00995D3F" w:rsidRPr="006A4D0C" w:rsidRDefault="00995D3F" w:rsidP="00995D3F">
      <w:pPr>
        <w:numPr>
          <w:ilvl w:val="0"/>
          <w:numId w:val="14"/>
        </w:numPr>
        <w:spacing w:after="0" w:line="240" w:lineRule="auto"/>
        <w:ind w:left="1800" w:hanging="540"/>
        <w:rPr>
          <w:i/>
          <w:sz w:val="24"/>
        </w:rPr>
      </w:pPr>
      <w:r w:rsidRPr="006A4D0C">
        <w:rPr>
          <w:i/>
        </w:rPr>
        <w:t>CRLF2 (Xp22.33/Yp11.32): Proximal probe in Red; Distal probe in Green.</w:t>
      </w:r>
    </w:p>
    <w:p w14:paraId="5DB05BE6" w14:textId="77777777" w:rsidR="00995D3F" w:rsidRPr="006A4D0C" w:rsidRDefault="00995D3F" w:rsidP="00995D3F">
      <w:pPr>
        <w:numPr>
          <w:ilvl w:val="0"/>
          <w:numId w:val="14"/>
        </w:numPr>
        <w:spacing w:after="0" w:line="240" w:lineRule="auto"/>
        <w:ind w:left="1800" w:hanging="540"/>
        <w:rPr>
          <w:i/>
          <w:sz w:val="24"/>
        </w:rPr>
      </w:pPr>
      <w:r w:rsidRPr="006A4D0C">
        <w:rPr>
          <w:i/>
        </w:rPr>
        <w:t>EPOR (19p13.2): Distal probe in Red; Proximal probe in Green.</w:t>
      </w:r>
    </w:p>
    <w:p w14:paraId="51C2790B" w14:textId="3C173E63" w:rsidR="00995D3F" w:rsidRPr="006A4D0C" w:rsidRDefault="00995D3F" w:rsidP="00995D3F">
      <w:pPr>
        <w:numPr>
          <w:ilvl w:val="0"/>
          <w:numId w:val="14"/>
        </w:numPr>
        <w:spacing w:after="0" w:line="240" w:lineRule="auto"/>
        <w:ind w:left="1800" w:hanging="540"/>
        <w:rPr>
          <w:i/>
          <w:sz w:val="24"/>
        </w:rPr>
      </w:pPr>
      <w:r w:rsidRPr="006A4D0C">
        <w:rPr>
          <w:i/>
        </w:rPr>
        <w:t>JAK2 (9p24.1): Distal probe in Red; Proximal probe in Green.</w:t>
      </w:r>
    </w:p>
    <w:p w14:paraId="2CAA89D1" w14:textId="77777777" w:rsidR="00995D3F" w:rsidRPr="006A4D0C" w:rsidRDefault="00995D3F" w:rsidP="00995D3F">
      <w:pPr>
        <w:numPr>
          <w:ilvl w:val="0"/>
          <w:numId w:val="14"/>
        </w:numPr>
        <w:spacing w:after="0" w:line="240" w:lineRule="auto"/>
        <w:ind w:left="1800" w:hanging="540"/>
        <w:rPr>
          <w:i/>
          <w:sz w:val="24"/>
        </w:rPr>
      </w:pPr>
      <w:r w:rsidRPr="006A4D0C">
        <w:rPr>
          <w:i/>
        </w:rPr>
        <w:t>PDGFRB (5q32): Proximal probe in Red; Distal probe in Green.</w:t>
      </w:r>
    </w:p>
    <w:p w14:paraId="2575E334" w14:textId="77777777" w:rsidR="00995D3F" w:rsidRDefault="00995D3F" w:rsidP="00995D3F">
      <w:pPr>
        <w:ind w:left="720" w:hanging="360"/>
        <w:rPr>
          <w:sz w:val="24"/>
        </w:rPr>
      </w:pPr>
    </w:p>
    <w:p w14:paraId="369A1849" w14:textId="77777777" w:rsidR="00995D3F" w:rsidRPr="006A4D0C" w:rsidRDefault="00995D3F" w:rsidP="00995D3F">
      <w:pPr>
        <w:ind w:left="720" w:hanging="630"/>
        <w:rPr>
          <w:b/>
          <w:sz w:val="24"/>
        </w:rPr>
      </w:pPr>
      <w:r w:rsidRPr="006A4D0C">
        <w:rPr>
          <w:b/>
          <w:sz w:val="24"/>
        </w:rPr>
        <w:t>The HematoLogics Difference:</w:t>
      </w:r>
    </w:p>
    <w:p w14:paraId="50A26C8E" w14:textId="77777777" w:rsidR="00995D3F" w:rsidRPr="009E48F6" w:rsidRDefault="00995D3F" w:rsidP="00995D3F">
      <w:pPr>
        <w:numPr>
          <w:ilvl w:val="0"/>
          <w:numId w:val="15"/>
        </w:numPr>
        <w:spacing w:after="0" w:line="240" w:lineRule="auto"/>
        <w:rPr>
          <w:sz w:val="24"/>
        </w:rPr>
      </w:pPr>
      <w:r w:rsidRPr="006A4D0C">
        <w:rPr>
          <w:sz w:val="24"/>
        </w:rPr>
        <w:t xml:space="preserve">The Ph-like B-ALL FISH Panel can be </w:t>
      </w:r>
      <w:r w:rsidRPr="009E48F6">
        <w:rPr>
          <w:sz w:val="24"/>
        </w:rPr>
        <w:t>chosen as a reflex</w:t>
      </w:r>
      <w:r w:rsidR="004A719E" w:rsidRPr="009E48F6">
        <w:rPr>
          <w:sz w:val="24"/>
        </w:rPr>
        <w:t>,</w:t>
      </w:r>
      <w:r w:rsidRPr="009E48F6">
        <w:rPr>
          <w:sz w:val="24"/>
        </w:rPr>
        <w:t xml:space="preserve"> or up-front testing.</w:t>
      </w:r>
    </w:p>
    <w:p w14:paraId="022B5ABB" w14:textId="000C5A96" w:rsidR="00995D3F" w:rsidRPr="009E48F6" w:rsidRDefault="00995D3F" w:rsidP="00995D3F">
      <w:pPr>
        <w:numPr>
          <w:ilvl w:val="0"/>
          <w:numId w:val="15"/>
        </w:numPr>
        <w:spacing w:after="0" w:line="240" w:lineRule="auto"/>
        <w:rPr>
          <w:sz w:val="24"/>
        </w:rPr>
      </w:pPr>
      <w:r w:rsidRPr="009E48F6">
        <w:rPr>
          <w:sz w:val="24"/>
        </w:rPr>
        <w:t xml:space="preserve">Only one specimen for </w:t>
      </w:r>
      <w:r w:rsidR="00FD6B41" w:rsidRPr="00FD6B41">
        <w:rPr>
          <w:rFonts w:cstheme="minorHAnsi"/>
          <w:b/>
          <w:bCs/>
          <w:sz w:val="24"/>
        </w:rPr>
        <w:t>∆</w:t>
      </w:r>
      <w:r w:rsidR="00FD6B41" w:rsidRPr="00FD6B41">
        <w:rPr>
          <w:b/>
          <w:bCs/>
          <w:sz w:val="24"/>
        </w:rPr>
        <w:t>N</w:t>
      </w:r>
      <w:r w:rsidR="00FD6B41" w:rsidRPr="00FD6B41">
        <w:rPr>
          <w:rFonts w:ascii="Segoe UI Emoji" w:eastAsia="Segoe UI Emoji" w:hAnsi="Segoe UI Emoji" w:cs="Segoe UI Emoji"/>
          <w:b/>
          <w:bCs/>
          <w:sz w:val="24"/>
        </w:rPr>
        <w:t>:</w:t>
      </w:r>
      <w:r w:rsidR="00C444F2" w:rsidRPr="00C444F2">
        <w:rPr>
          <w:rFonts w:cstheme="minorHAnsi"/>
          <w:b/>
          <w:bCs/>
          <w:iCs/>
          <w:color w:val="FF0000"/>
          <w:sz w:val="20"/>
          <w:szCs w:val="20"/>
        </w:rPr>
        <w:t xml:space="preserve"> </w:t>
      </w:r>
      <w:r w:rsidR="00C444F2" w:rsidRPr="00C444F2">
        <w:rPr>
          <w:rFonts w:cstheme="minorHAnsi"/>
          <w:b/>
          <w:bCs/>
          <w:iCs/>
          <w:sz w:val="20"/>
          <w:szCs w:val="20"/>
        </w:rPr>
        <w:t>™</w:t>
      </w:r>
      <w:r w:rsidR="00FD6B41">
        <w:rPr>
          <w:rFonts w:ascii="Segoe UI Emoji" w:eastAsia="Segoe UI Emoji" w:hAnsi="Segoe UI Emoji" w:cs="Segoe UI Emoji"/>
          <w:sz w:val="24"/>
        </w:rPr>
        <w:t xml:space="preserve"> (</w:t>
      </w:r>
      <w:r w:rsidR="00CF717D" w:rsidRPr="009E48F6">
        <w:rPr>
          <w:sz w:val="24"/>
        </w:rPr>
        <w:t>Difference from Normal</w:t>
      </w:r>
      <w:r w:rsidR="00CF717D" w:rsidRPr="009E48F6">
        <w:rPr>
          <w:rFonts w:ascii="Segoe UI Emoji" w:eastAsia="Segoe UI Emoji" w:hAnsi="Segoe UI Emoji" w:cs="Segoe UI Emoji"/>
          <w:sz w:val="24"/>
        </w:rPr>
        <w:t xml:space="preserve">) </w:t>
      </w:r>
      <w:r w:rsidRPr="00FD6B41">
        <w:rPr>
          <w:i/>
          <w:iCs/>
          <w:sz w:val="24"/>
        </w:rPr>
        <w:t>Flow Cytometr</w:t>
      </w:r>
      <w:r w:rsidR="00CF717D" w:rsidRPr="00FD6B41">
        <w:rPr>
          <w:i/>
          <w:iCs/>
          <w:sz w:val="24"/>
        </w:rPr>
        <w:t>y</w:t>
      </w:r>
      <w:r w:rsidRPr="00FD6B41">
        <w:rPr>
          <w:i/>
          <w:iCs/>
          <w:sz w:val="24"/>
        </w:rPr>
        <w:t>, Cytogenetic</w:t>
      </w:r>
      <w:r w:rsidR="004A719E" w:rsidRPr="00FD6B41">
        <w:rPr>
          <w:i/>
          <w:iCs/>
          <w:sz w:val="24"/>
        </w:rPr>
        <w:t>s</w:t>
      </w:r>
      <w:r w:rsidRPr="009E48F6">
        <w:rPr>
          <w:sz w:val="24"/>
        </w:rPr>
        <w:t xml:space="preserve"> and </w:t>
      </w:r>
      <w:r w:rsidRPr="00FD6B41">
        <w:rPr>
          <w:i/>
          <w:iCs/>
          <w:sz w:val="24"/>
        </w:rPr>
        <w:t>FISH</w:t>
      </w:r>
      <w:r w:rsidRPr="009E48F6">
        <w:rPr>
          <w:sz w:val="24"/>
        </w:rPr>
        <w:t xml:space="preserve"> Testing.</w:t>
      </w:r>
    </w:p>
    <w:p w14:paraId="544474ED" w14:textId="77777777" w:rsidR="00995D3F" w:rsidRPr="009E48F6" w:rsidRDefault="00995D3F" w:rsidP="00995D3F">
      <w:pPr>
        <w:numPr>
          <w:ilvl w:val="0"/>
          <w:numId w:val="15"/>
        </w:numPr>
        <w:spacing w:after="0" w:line="240" w:lineRule="auto"/>
        <w:rPr>
          <w:sz w:val="24"/>
        </w:rPr>
      </w:pPr>
      <w:r w:rsidRPr="009E48F6">
        <w:rPr>
          <w:sz w:val="24"/>
        </w:rPr>
        <w:t>COG certified.</w:t>
      </w:r>
    </w:p>
    <w:p w14:paraId="61467C65" w14:textId="77777777" w:rsidR="00995D3F" w:rsidRPr="009E48F6" w:rsidRDefault="00995D3F" w:rsidP="00995D3F">
      <w:pPr>
        <w:numPr>
          <w:ilvl w:val="0"/>
          <w:numId w:val="15"/>
        </w:numPr>
        <w:spacing w:after="0" w:line="240" w:lineRule="auto"/>
        <w:rPr>
          <w:sz w:val="24"/>
        </w:rPr>
      </w:pPr>
      <w:r w:rsidRPr="009E48F6">
        <w:rPr>
          <w:sz w:val="24"/>
        </w:rPr>
        <w:t>Result integration with lineage-specific cytogenetic culture optimization.</w:t>
      </w:r>
    </w:p>
    <w:p w14:paraId="681F066E" w14:textId="77777777" w:rsidR="00995D3F" w:rsidRPr="009E48F6" w:rsidRDefault="00995D3F" w:rsidP="00995D3F">
      <w:pPr>
        <w:numPr>
          <w:ilvl w:val="0"/>
          <w:numId w:val="15"/>
        </w:numPr>
        <w:spacing w:after="0" w:line="240" w:lineRule="auto"/>
        <w:rPr>
          <w:sz w:val="24"/>
        </w:rPr>
      </w:pPr>
      <w:r w:rsidRPr="00FD6B41">
        <w:rPr>
          <w:i/>
          <w:iCs/>
          <w:sz w:val="24"/>
        </w:rPr>
        <w:t>Metaphase FISH</w:t>
      </w:r>
      <w:r w:rsidRPr="009E48F6">
        <w:rPr>
          <w:sz w:val="24"/>
        </w:rPr>
        <w:t xml:space="preserve"> available. </w:t>
      </w:r>
    </w:p>
    <w:p w14:paraId="09469EB4" w14:textId="35FD2A13" w:rsidR="00995D3F" w:rsidRPr="009E48F6" w:rsidRDefault="00995D3F" w:rsidP="00995D3F">
      <w:pPr>
        <w:numPr>
          <w:ilvl w:val="0"/>
          <w:numId w:val="15"/>
        </w:numPr>
        <w:spacing w:after="0" w:line="240" w:lineRule="auto"/>
        <w:rPr>
          <w:sz w:val="24"/>
        </w:rPr>
      </w:pPr>
      <w:r w:rsidRPr="009E48F6">
        <w:rPr>
          <w:sz w:val="24"/>
        </w:rPr>
        <w:t xml:space="preserve">Cell Sorting combined with </w:t>
      </w:r>
      <w:r w:rsidRPr="00FD6B41">
        <w:rPr>
          <w:i/>
          <w:iCs/>
          <w:sz w:val="24"/>
        </w:rPr>
        <w:t>FISH</w:t>
      </w:r>
      <w:r w:rsidRPr="009E48F6">
        <w:rPr>
          <w:sz w:val="24"/>
        </w:rPr>
        <w:t xml:space="preserve"> Analysis can be used for M</w:t>
      </w:r>
      <w:r w:rsidR="00E1717E" w:rsidRPr="009E48F6">
        <w:rPr>
          <w:sz w:val="24"/>
        </w:rPr>
        <w:t>easurable</w:t>
      </w:r>
      <w:r w:rsidRPr="009E48F6">
        <w:rPr>
          <w:sz w:val="24"/>
        </w:rPr>
        <w:t xml:space="preserve"> Residual Disease detection and for confirmatory testing in difficult cases.</w:t>
      </w:r>
      <w:r w:rsidRPr="009E48F6">
        <w:t xml:space="preserve"> </w:t>
      </w:r>
    </w:p>
    <w:p w14:paraId="49D98B34" w14:textId="77777777" w:rsidR="00A54315" w:rsidRPr="009E48F6" w:rsidRDefault="00A54315" w:rsidP="00A54315">
      <w:pPr>
        <w:spacing w:after="0" w:line="240" w:lineRule="auto"/>
        <w:ind w:left="720"/>
        <w:rPr>
          <w:sz w:val="24"/>
        </w:rPr>
      </w:pPr>
    </w:p>
    <w:p w14:paraId="754312B7" w14:textId="77777777" w:rsidR="00995D3F" w:rsidRPr="009E48F6" w:rsidRDefault="00995D3F" w:rsidP="00995D3F">
      <w:pPr>
        <w:jc w:val="center"/>
        <w:rPr>
          <w:rFonts w:ascii="Bauhaus 93" w:hAnsi="Bauhaus 93" w:cstheme="minorHAnsi"/>
          <w:b/>
        </w:rPr>
      </w:pPr>
      <w:r w:rsidRPr="009E48F6">
        <w:rPr>
          <w:rFonts w:ascii="Calibri" w:hAnsi="Calibri"/>
          <w:noProof/>
        </w:rPr>
        <w:drawing>
          <wp:inline distT="0" distB="0" distL="0" distR="0" wp14:anchorId="759B6987" wp14:editId="662C595A">
            <wp:extent cx="4063117" cy="165206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625" cy="1654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31E095" w14:textId="77777777" w:rsidR="00965BD6" w:rsidRPr="009E48F6" w:rsidRDefault="00995D3F" w:rsidP="00965BD6">
      <w:pPr>
        <w:ind w:left="360" w:firstLine="1800"/>
        <w:rPr>
          <w:i/>
        </w:rPr>
      </w:pPr>
      <w:r w:rsidRPr="009E48F6">
        <w:rPr>
          <w:i/>
        </w:rPr>
        <w:t xml:space="preserve">             Modified from: Reshmi et al. Blood 2017 129:3352-3361</w:t>
      </w:r>
    </w:p>
    <w:p w14:paraId="79816F65" w14:textId="77777777" w:rsidR="00107818" w:rsidRDefault="00965BD6" w:rsidP="00965BD6">
      <w:pPr>
        <w:ind w:left="360" w:firstLine="1800"/>
      </w:pPr>
      <w:r w:rsidRPr="009E48F6">
        <w:rPr>
          <w:rFonts w:ascii="Bauhaus 93" w:hAnsi="Bauhaus 93" w:cstheme="minorHAnsi"/>
          <w:b/>
          <w:color w:val="FF0000"/>
          <w:sz w:val="24"/>
          <w:szCs w:val="24"/>
        </w:rPr>
        <w:tab/>
      </w:r>
      <w:r w:rsidRPr="009E48F6">
        <w:rPr>
          <w:rFonts w:ascii="Bauhaus 93" w:hAnsi="Bauhaus 93" w:cstheme="minorHAnsi"/>
          <w:b/>
          <w:color w:val="FF0000"/>
          <w:sz w:val="24"/>
          <w:szCs w:val="24"/>
        </w:rPr>
        <w:tab/>
      </w:r>
      <w:r w:rsidR="00995D3F" w:rsidRPr="009E48F6">
        <w:rPr>
          <w:rFonts w:ascii="Bauhaus 93" w:hAnsi="Bauhaus 93" w:cstheme="minorHAnsi"/>
          <w:b/>
          <w:color w:val="FF0000"/>
          <w:sz w:val="24"/>
          <w:szCs w:val="24"/>
        </w:rPr>
        <w:t>Best</w:t>
      </w:r>
      <w:r w:rsidRPr="009E48F6">
        <w:rPr>
          <w:rFonts w:ascii="Bauhaus 93" w:hAnsi="Bauhaus 93" w:cstheme="minorHAnsi"/>
          <w:b/>
          <w:color w:val="FF0000"/>
          <w:sz w:val="24"/>
          <w:szCs w:val="24"/>
        </w:rPr>
        <w:t xml:space="preserve"> for Your Patient –Best for You</w:t>
      </w:r>
    </w:p>
    <w:sectPr w:rsidR="00107818" w:rsidSect="00965B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E8E75" w14:textId="77777777" w:rsidR="000F7337" w:rsidRDefault="000F7337" w:rsidP="00965BD6">
      <w:pPr>
        <w:spacing w:after="0" w:line="240" w:lineRule="auto"/>
      </w:pPr>
      <w:r>
        <w:separator/>
      </w:r>
    </w:p>
  </w:endnote>
  <w:endnote w:type="continuationSeparator" w:id="0">
    <w:p w14:paraId="03D2B212" w14:textId="77777777" w:rsidR="000F7337" w:rsidRDefault="000F7337" w:rsidP="0096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1447E" w14:textId="77777777" w:rsidR="000F7337" w:rsidRDefault="000F7337" w:rsidP="00965BD6">
      <w:pPr>
        <w:spacing w:after="0" w:line="240" w:lineRule="auto"/>
      </w:pPr>
      <w:r>
        <w:separator/>
      </w:r>
    </w:p>
  </w:footnote>
  <w:footnote w:type="continuationSeparator" w:id="0">
    <w:p w14:paraId="67B7D957" w14:textId="77777777" w:rsidR="000F7337" w:rsidRDefault="000F7337" w:rsidP="0096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6438"/>
    <w:multiLevelType w:val="hybridMultilevel"/>
    <w:tmpl w:val="B6F8CEFE"/>
    <w:lvl w:ilvl="0" w:tplc="C5F003DE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B5CD2"/>
    <w:multiLevelType w:val="hybridMultilevel"/>
    <w:tmpl w:val="670C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720D8"/>
    <w:multiLevelType w:val="hybridMultilevel"/>
    <w:tmpl w:val="F2789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B7867"/>
    <w:multiLevelType w:val="hybridMultilevel"/>
    <w:tmpl w:val="3F1ECDAE"/>
    <w:lvl w:ilvl="0" w:tplc="49FE206C">
      <w:start w:val="1"/>
      <w:numFmt w:val="bullet"/>
      <w:lvlText w:val="•"/>
      <w:lvlJc w:val="left"/>
      <w:pPr>
        <w:tabs>
          <w:tab w:val="num" w:pos="630"/>
        </w:tabs>
        <w:ind w:left="63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637C6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B0630E2"/>
    <w:multiLevelType w:val="hybridMultilevel"/>
    <w:tmpl w:val="25BC1226"/>
    <w:lvl w:ilvl="0" w:tplc="B8A66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7845D0">
      <w:start w:val="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E9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6EAA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3102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28B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480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DCF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D63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B44070B"/>
    <w:multiLevelType w:val="hybridMultilevel"/>
    <w:tmpl w:val="DD7439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09351A"/>
    <w:multiLevelType w:val="hybridMultilevel"/>
    <w:tmpl w:val="8812B5BC"/>
    <w:lvl w:ilvl="0" w:tplc="49FE20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A13EE">
      <w:start w:val="3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9A1FE6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68ECA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C09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1049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78B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16E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7C30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BAF3873"/>
    <w:multiLevelType w:val="hybridMultilevel"/>
    <w:tmpl w:val="9ACE4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7238E"/>
    <w:multiLevelType w:val="hybridMultilevel"/>
    <w:tmpl w:val="7DB03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B2B3B"/>
    <w:multiLevelType w:val="hybridMultilevel"/>
    <w:tmpl w:val="56C8A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E1494"/>
    <w:multiLevelType w:val="hybridMultilevel"/>
    <w:tmpl w:val="2E0E36C6"/>
    <w:lvl w:ilvl="0" w:tplc="AF3E79EA">
      <w:start w:val="238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5077E4"/>
    <w:multiLevelType w:val="hybridMultilevel"/>
    <w:tmpl w:val="61321A10"/>
    <w:lvl w:ilvl="0" w:tplc="2F6815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121802">
      <w:start w:val="3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5833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1BAC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03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50A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106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8C13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C2D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6683AAE"/>
    <w:multiLevelType w:val="hybridMultilevel"/>
    <w:tmpl w:val="B20C1BD2"/>
    <w:lvl w:ilvl="0" w:tplc="B8B80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3E79EA">
      <w:start w:val="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626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8A2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0260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A20A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DA8C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D92C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EAA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7B037EF7"/>
    <w:multiLevelType w:val="hybridMultilevel"/>
    <w:tmpl w:val="63F8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2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7"/>
  </w:num>
  <w:num w:numId="10">
    <w:abstractNumId w:val="12"/>
  </w:num>
  <w:num w:numId="11">
    <w:abstractNumId w:val="3"/>
  </w:num>
  <w:num w:numId="12">
    <w:abstractNumId w:val="8"/>
  </w:num>
  <w:num w:numId="13">
    <w:abstractNumId w:val="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A4"/>
    <w:rsid w:val="00005004"/>
    <w:rsid w:val="00024A70"/>
    <w:rsid w:val="00073440"/>
    <w:rsid w:val="000A4221"/>
    <w:rsid w:val="000C404E"/>
    <w:rsid w:val="000C40C5"/>
    <w:rsid w:val="000D41CD"/>
    <w:rsid w:val="000E494D"/>
    <w:rsid w:val="000F7337"/>
    <w:rsid w:val="00107818"/>
    <w:rsid w:val="00113C46"/>
    <w:rsid w:val="00134D06"/>
    <w:rsid w:val="00141441"/>
    <w:rsid w:val="00144BF8"/>
    <w:rsid w:val="001B0F8E"/>
    <w:rsid w:val="001C65BC"/>
    <w:rsid w:val="001E01A4"/>
    <w:rsid w:val="001E2711"/>
    <w:rsid w:val="00233C2E"/>
    <w:rsid w:val="0023419D"/>
    <w:rsid w:val="0023637F"/>
    <w:rsid w:val="00243AF0"/>
    <w:rsid w:val="00255D28"/>
    <w:rsid w:val="00275B9E"/>
    <w:rsid w:val="00293CA0"/>
    <w:rsid w:val="0029573E"/>
    <w:rsid w:val="002B3CF4"/>
    <w:rsid w:val="002D5354"/>
    <w:rsid w:val="003010CE"/>
    <w:rsid w:val="003321CB"/>
    <w:rsid w:val="00391F63"/>
    <w:rsid w:val="003A2FE4"/>
    <w:rsid w:val="003C2F67"/>
    <w:rsid w:val="00426379"/>
    <w:rsid w:val="00427753"/>
    <w:rsid w:val="00431EDD"/>
    <w:rsid w:val="00475447"/>
    <w:rsid w:val="0047627A"/>
    <w:rsid w:val="004A719E"/>
    <w:rsid w:val="004A780D"/>
    <w:rsid w:val="005153E9"/>
    <w:rsid w:val="00540A29"/>
    <w:rsid w:val="00542E34"/>
    <w:rsid w:val="00565026"/>
    <w:rsid w:val="00575A6C"/>
    <w:rsid w:val="005B2D45"/>
    <w:rsid w:val="005E2CD6"/>
    <w:rsid w:val="005E35D5"/>
    <w:rsid w:val="00641984"/>
    <w:rsid w:val="00672EC5"/>
    <w:rsid w:val="00676536"/>
    <w:rsid w:val="006C1620"/>
    <w:rsid w:val="006C5448"/>
    <w:rsid w:val="006F6ED2"/>
    <w:rsid w:val="00747CAC"/>
    <w:rsid w:val="0075214D"/>
    <w:rsid w:val="00760BAB"/>
    <w:rsid w:val="00790913"/>
    <w:rsid w:val="00791131"/>
    <w:rsid w:val="007D28A8"/>
    <w:rsid w:val="00831A87"/>
    <w:rsid w:val="00840EC0"/>
    <w:rsid w:val="008435D8"/>
    <w:rsid w:val="008A0AF2"/>
    <w:rsid w:val="008A3907"/>
    <w:rsid w:val="008A530B"/>
    <w:rsid w:val="008B2823"/>
    <w:rsid w:val="009011B7"/>
    <w:rsid w:val="009069A4"/>
    <w:rsid w:val="00914615"/>
    <w:rsid w:val="00945E2D"/>
    <w:rsid w:val="009541AF"/>
    <w:rsid w:val="00965BD6"/>
    <w:rsid w:val="0099220F"/>
    <w:rsid w:val="00995D3F"/>
    <w:rsid w:val="009B41B5"/>
    <w:rsid w:val="009B4220"/>
    <w:rsid w:val="009E48F6"/>
    <w:rsid w:val="00A54315"/>
    <w:rsid w:val="00A621F9"/>
    <w:rsid w:val="00A641EB"/>
    <w:rsid w:val="00A74DB3"/>
    <w:rsid w:val="00A776E5"/>
    <w:rsid w:val="00AB5D38"/>
    <w:rsid w:val="00AB5D7E"/>
    <w:rsid w:val="00AD3F48"/>
    <w:rsid w:val="00AF429F"/>
    <w:rsid w:val="00AF4A13"/>
    <w:rsid w:val="00B16575"/>
    <w:rsid w:val="00B63F69"/>
    <w:rsid w:val="00BA334B"/>
    <w:rsid w:val="00BF5890"/>
    <w:rsid w:val="00BF6B4E"/>
    <w:rsid w:val="00C24A3B"/>
    <w:rsid w:val="00C444F2"/>
    <w:rsid w:val="00C97699"/>
    <w:rsid w:val="00CA76D2"/>
    <w:rsid w:val="00CD10F8"/>
    <w:rsid w:val="00CD5FA6"/>
    <w:rsid w:val="00CD6349"/>
    <w:rsid w:val="00CE7239"/>
    <w:rsid w:val="00CF378F"/>
    <w:rsid w:val="00CF717D"/>
    <w:rsid w:val="00D20BAE"/>
    <w:rsid w:val="00D30349"/>
    <w:rsid w:val="00D46916"/>
    <w:rsid w:val="00D5515C"/>
    <w:rsid w:val="00D55DBB"/>
    <w:rsid w:val="00D83015"/>
    <w:rsid w:val="00D942B1"/>
    <w:rsid w:val="00DC5CBC"/>
    <w:rsid w:val="00DD7898"/>
    <w:rsid w:val="00E16C6A"/>
    <w:rsid w:val="00E1717E"/>
    <w:rsid w:val="00E424C7"/>
    <w:rsid w:val="00E476A8"/>
    <w:rsid w:val="00EC6091"/>
    <w:rsid w:val="00EC78A9"/>
    <w:rsid w:val="00ED7E3E"/>
    <w:rsid w:val="00F408D3"/>
    <w:rsid w:val="00F63A5B"/>
    <w:rsid w:val="00F71176"/>
    <w:rsid w:val="00FD387C"/>
    <w:rsid w:val="00FD60ED"/>
    <w:rsid w:val="00FD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49837"/>
  <w15:docId w15:val="{2B31CDDA-BAAF-46B6-9A8F-C1AE7296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818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D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31A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45E2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5E2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semiHidden/>
    <w:rsid w:val="00995D3F"/>
    <w:pPr>
      <w:tabs>
        <w:tab w:val="center" w:pos="4320"/>
        <w:tab w:val="right" w:pos="8640"/>
      </w:tabs>
      <w:spacing w:after="0" w:line="240" w:lineRule="auto"/>
    </w:pPr>
    <w:rPr>
      <w:rFonts w:ascii="Times New Roman" w:eastAsia="SimSu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semiHidden/>
    <w:rsid w:val="00995D3F"/>
    <w:rPr>
      <w:rFonts w:ascii="Times New Roman" w:eastAsia="SimSu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965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5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hematologic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</dc:creator>
  <cp:lastModifiedBy>Jacey Bochner</cp:lastModifiedBy>
  <cp:revision>2</cp:revision>
  <cp:lastPrinted>2021-04-21T19:10:00Z</cp:lastPrinted>
  <dcterms:created xsi:type="dcterms:W3CDTF">2021-10-18T23:27:00Z</dcterms:created>
  <dcterms:modified xsi:type="dcterms:W3CDTF">2021-10-18T23:27:00Z</dcterms:modified>
</cp:coreProperties>
</file>