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953D0" w14:textId="77777777" w:rsidR="00B450ED" w:rsidRDefault="00EF13AE">
      <w:pPr>
        <w:pStyle w:val="Title"/>
      </w:pPr>
      <w:r>
        <w:rPr>
          <w:color w:val="FF0000"/>
        </w:rPr>
        <w:t>Hemato</w:t>
      </w:r>
      <w:r>
        <w:t>Logics</w:t>
      </w:r>
    </w:p>
    <w:p w14:paraId="15413BFD" w14:textId="77777777" w:rsidR="00B450ED" w:rsidRDefault="00EF13AE">
      <w:pPr>
        <w:spacing w:before="64"/>
        <w:ind w:left="100"/>
        <w:rPr>
          <w:sz w:val="16"/>
        </w:rPr>
      </w:pPr>
      <w:r>
        <w:rPr>
          <w:sz w:val="16"/>
        </w:rPr>
        <w:t>3161</w:t>
      </w:r>
      <w:r>
        <w:rPr>
          <w:spacing w:val="-3"/>
          <w:sz w:val="16"/>
        </w:rPr>
        <w:t xml:space="preserve"> </w:t>
      </w:r>
      <w:r>
        <w:rPr>
          <w:sz w:val="16"/>
        </w:rPr>
        <w:t>Elliott</w:t>
      </w:r>
      <w:r>
        <w:rPr>
          <w:spacing w:val="-3"/>
          <w:sz w:val="16"/>
        </w:rPr>
        <w:t xml:space="preserve"> </w:t>
      </w:r>
      <w:r>
        <w:rPr>
          <w:sz w:val="16"/>
        </w:rPr>
        <w:t>Avenue,</w:t>
      </w:r>
      <w:r>
        <w:rPr>
          <w:spacing w:val="-4"/>
          <w:sz w:val="16"/>
        </w:rPr>
        <w:t xml:space="preserve"> </w:t>
      </w:r>
      <w:r>
        <w:rPr>
          <w:sz w:val="16"/>
        </w:rPr>
        <w:t>Suite</w:t>
      </w:r>
      <w:r>
        <w:rPr>
          <w:spacing w:val="-3"/>
          <w:sz w:val="16"/>
        </w:rPr>
        <w:t xml:space="preserve"> </w:t>
      </w:r>
      <w:r>
        <w:rPr>
          <w:sz w:val="16"/>
        </w:rPr>
        <w:t>200,</w:t>
      </w:r>
      <w:r>
        <w:rPr>
          <w:spacing w:val="-4"/>
          <w:sz w:val="16"/>
        </w:rPr>
        <w:t xml:space="preserve"> </w:t>
      </w:r>
      <w:r>
        <w:rPr>
          <w:sz w:val="16"/>
        </w:rPr>
        <w:t>Seattle,</w:t>
      </w:r>
      <w:r>
        <w:rPr>
          <w:spacing w:val="-4"/>
          <w:sz w:val="16"/>
        </w:rPr>
        <w:t xml:space="preserve"> </w:t>
      </w:r>
      <w:r>
        <w:rPr>
          <w:sz w:val="16"/>
        </w:rPr>
        <w:t>WA</w:t>
      </w:r>
      <w:r>
        <w:rPr>
          <w:spacing w:val="-3"/>
          <w:sz w:val="16"/>
        </w:rPr>
        <w:t xml:space="preserve"> </w:t>
      </w:r>
      <w:r>
        <w:rPr>
          <w:sz w:val="16"/>
        </w:rPr>
        <w:t>98121</w:t>
      </w:r>
      <w:r>
        <w:rPr>
          <w:spacing w:val="-4"/>
          <w:sz w:val="16"/>
        </w:rPr>
        <w:t xml:space="preserve"> </w:t>
      </w:r>
      <w:r>
        <w:rPr>
          <w:sz w:val="16"/>
        </w:rPr>
        <w:t>Phone</w:t>
      </w:r>
      <w:r>
        <w:rPr>
          <w:spacing w:val="-4"/>
          <w:sz w:val="16"/>
        </w:rPr>
        <w:t xml:space="preserve"> </w:t>
      </w:r>
      <w:r>
        <w:rPr>
          <w:sz w:val="16"/>
        </w:rPr>
        <w:t>(800)</w:t>
      </w:r>
      <w:r>
        <w:rPr>
          <w:spacing w:val="-2"/>
          <w:sz w:val="16"/>
        </w:rPr>
        <w:t xml:space="preserve"> </w:t>
      </w:r>
      <w:r>
        <w:rPr>
          <w:sz w:val="16"/>
        </w:rPr>
        <w:t>860-0934</w:t>
      </w:r>
      <w:r>
        <w:rPr>
          <w:spacing w:val="-4"/>
          <w:sz w:val="16"/>
        </w:rPr>
        <w:t xml:space="preserve"> </w:t>
      </w:r>
      <w:r>
        <w:rPr>
          <w:sz w:val="16"/>
        </w:rPr>
        <w:t>Fax:</w:t>
      </w:r>
      <w:r>
        <w:rPr>
          <w:spacing w:val="-3"/>
          <w:sz w:val="16"/>
        </w:rPr>
        <w:t xml:space="preserve"> </w:t>
      </w:r>
      <w:r>
        <w:rPr>
          <w:sz w:val="16"/>
        </w:rPr>
        <w:t>(206)</w:t>
      </w:r>
      <w:r>
        <w:rPr>
          <w:spacing w:val="-2"/>
          <w:sz w:val="16"/>
        </w:rPr>
        <w:t xml:space="preserve"> </w:t>
      </w:r>
      <w:r>
        <w:rPr>
          <w:sz w:val="16"/>
        </w:rPr>
        <w:t>223-5550</w:t>
      </w:r>
      <w:r>
        <w:rPr>
          <w:spacing w:val="-3"/>
          <w:sz w:val="16"/>
        </w:rPr>
        <w:t xml:space="preserve"> </w:t>
      </w:r>
      <w:hyperlink r:id="rId5">
        <w:r>
          <w:rPr>
            <w:color w:val="0563C1"/>
            <w:sz w:val="16"/>
            <w:u w:val="single" w:color="0563C1"/>
          </w:rPr>
          <w:t>www.hematologics.com</w:t>
        </w:r>
      </w:hyperlink>
    </w:p>
    <w:p w14:paraId="02A72232" w14:textId="77777777" w:rsidR="00B450ED" w:rsidRDefault="00B450ED">
      <w:pPr>
        <w:pStyle w:val="BodyText"/>
        <w:rPr>
          <w:b w:val="0"/>
          <w:sz w:val="20"/>
        </w:rPr>
      </w:pPr>
    </w:p>
    <w:p w14:paraId="60D77E00" w14:textId="77777777" w:rsidR="00B450ED" w:rsidRDefault="00B450ED">
      <w:pPr>
        <w:pStyle w:val="BodyText"/>
        <w:rPr>
          <w:b w:val="0"/>
          <w:sz w:val="20"/>
        </w:rPr>
      </w:pPr>
    </w:p>
    <w:p w14:paraId="7E76138A" w14:textId="610AE568" w:rsidR="00B450ED" w:rsidRPr="00D66B4D" w:rsidRDefault="00EF13AE" w:rsidP="00BC05C8">
      <w:pPr>
        <w:spacing w:before="12"/>
        <w:ind w:left="100" w:right="1168"/>
        <w:jc w:val="center"/>
        <w:rPr>
          <w:b/>
          <w:sz w:val="44"/>
        </w:rPr>
      </w:pPr>
      <w:r w:rsidRPr="00D66B4D">
        <w:rPr>
          <w:b/>
          <w:sz w:val="44"/>
        </w:rPr>
        <w:t>Pioneer</w:t>
      </w:r>
      <w:r w:rsidRPr="00D66B4D">
        <w:rPr>
          <w:b/>
          <w:spacing w:val="-3"/>
          <w:sz w:val="44"/>
        </w:rPr>
        <w:t xml:space="preserve"> </w:t>
      </w:r>
      <w:r w:rsidRPr="00D66B4D">
        <w:rPr>
          <w:b/>
          <w:sz w:val="44"/>
        </w:rPr>
        <w:t>in</w:t>
      </w:r>
      <w:r w:rsidRPr="00D66B4D">
        <w:rPr>
          <w:b/>
          <w:spacing w:val="-1"/>
          <w:sz w:val="44"/>
        </w:rPr>
        <w:t xml:space="preserve"> </w:t>
      </w:r>
      <w:r w:rsidRPr="00D66B4D">
        <w:rPr>
          <w:b/>
          <w:sz w:val="44"/>
        </w:rPr>
        <w:t>Monitoring</w:t>
      </w:r>
      <w:r w:rsidRPr="00D66B4D">
        <w:rPr>
          <w:b/>
          <w:spacing w:val="-2"/>
          <w:sz w:val="44"/>
        </w:rPr>
        <w:t xml:space="preserve"> </w:t>
      </w:r>
      <w:r w:rsidRPr="00D66B4D">
        <w:rPr>
          <w:b/>
          <w:sz w:val="44"/>
        </w:rPr>
        <w:t>Response</w:t>
      </w:r>
      <w:r w:rsidRPr="00D66B4D">
        <w:rPr>
          <w:b/>
          <w:spacing w:val="-2"/>
          <w:sz w:val="44"/>
        </w:rPr>
        <w:t xml:space="preserve"> </w:t>
      </w:r>
      <w:r w:rsidRPr="00D66B4D">
        <w:rPr>
          <w:b/>
          <w:sz w:val="44"/>
        </w:rPr>
        <w:t>to</w:t>
      </w:r>
      <w:r w:rsidRPr="00D66B4D">
        <w:rPr>
          <w:b/>
          <w:spacing w:val="-2"/>
          <w:sz w:val="44"/>
        </w:rPr>
        <w:t xml:space="preserve"> </w:t>
      </w:r>
      <w:r w:rsidRPr="00D66B4D">
        <w:rPr>
          <w:b/>
          <w:sz w:val="44"/>
        </w:rPr>
        <w:t>Therapy</w:t>
      </w:r>
      <w:r w:rsidR="006422E8" w:rsidRPr="00D66B4D">
        <w:rPr>
          <w:b/>
          <w:sz w:val="44"/>
        </w:rPr>
        <w:t xml:space="preserve"> </w:t>
      </w:r>
      <w:r w:rsidR="00E2414A" w:rsidRPr="00D66B4D">
        <w:rPr>
          <w:b/>
          <w:sz w:val="44"/>
        </w:rPr>
        <w:t xml:space="preserve">(MRD) </w:t>
      </w:r>
      <w:r w:rsidR="006422E8" w:rsidRPr="00D66B4D">
        <w:rPr>
          <w:b/>
          <w:sz w:val="44"/>
        </w:rPr>
        <w:t xml:space="preserve">using </w:t>
      </w:r>
      <w:r w:rsidR="00654D36" w:rsidRPr="00D66B4D">
        <w:rPr>
          <w:b/>
          <w:sz w:val="44"/>
        </w:rPr>
        <w:t>∆N:</w:t>
      </w:r>
      <w:r w:rsidR="00654D36" w:rsidRPr="00654D36">
        <w:rPr>
          <w:bCs/>
          <w:sz w:val="44"/>
        </w:rPr>
        <w:t>™</w:t>
      </w:r>
      <w:r w:rsidR="00654D36" w:rsidRPr="00D66B4D">
        <w:rPr>
          <w:b/>
          <w:sz w:val="44"/>
        </w:rPr>
        <w:t xml:space="preserve"> </w:t>
      </w:r>
      <w:r w:rsidR="00654D36" w:rsidRPr="00654D36">
        <w:rPr>
          <w:bCs/>
          <w:sz w:val="44"/>
        </w:rPr>
        <w:t>(</w:t>
      </w:r>
      <w:r w:rsidR="006422E8" w:rsidRPr="00654D36">
        <w:rPr>
          <w:bCs/>
          <w:sz w:val="44"/>
        </w:rPr>
        <w:t>Difference from Normal</w:t>
      </w:r>
      <w:r w:rsidR="00654D36" w:rsidRPr="00654D36">
        <w:rPr>
          <w:bCs/>
          <w:sz w:val="44"/>
        </w:rPr>
        <w:t>)</w:t>
      </w:r>
      <w:r w:rsidR="006422E8" w:rsidRPr="00D66B4D">
        <w:rPr>
          <w:b/>
          <w:sz w:val="44"/>
        </w:rPr>
        <w:t xml:space="preserve"> Flow Cytometry</w:t>
      </w:r>
    </w:p>
    <w:p w14:paraId="49DC6647" w14:textId="7A0FB23A" w:rsidR="00F83071" w:rsidRPr="00F83071" w:rsidRDefault="00F83071">
      <w:pPr>
        <w:pStyle w:val="ListParagraph"/>
        <w:numPr>
          <w:ilvl w:val="0"/>
          <w:numId w:val="1"/>
        </w:numPr>
        <w:tabs>
          <w:tab w:val="left" w:pos="820"/>
        </w:tabs>
        <w:spacing w:before="203"/>
        <w:ind w:left="819" w:right="565"/>
        <w:jc w:val="both"/>
        <w:rPr>
          <w:rFonts w:asciiTheme="minorHAnsi" w:hAnsiTheme="minorHAnsi" w:cstheme="minorHAnsi"/>
          <w:b/>
          <w:sz w:val="30"/>
        </w:rPr>
      </w:pPr>
      <w:r>
        <w:rPr>
          <w:rFonts w:ascii="Bauhaus 93" w:hAnsi="Bauhaus 93"/>
          <w:b/>
          <w:color w:val="FF0000"/>
          <w:sz w:val="30"/>
        </w:rPr>
        <w:t>Hemato</w:t>
      </w:r>
      <w:r w:rsidRPr="00F83071">
        <w:rPr>
          <w:rFonts w:ascii="Bauhaus 93" w:hAnsi="Bauhaus 93"/>
          <w:b/>
          <w:sz w:val="30"/>
        </w:rPr>
        <w:t>logics</w:t>
      </w:r>
      <w:r>
        <w:rPr>
          <w:rFonts w:ascii="Bauhaus 93" w:hAnsi="Bauhaus 93"/>
          <w:b/>
          <w:color w:val="FF0000"/>
          <w:sz w:val="30"/>
        </w:rPr>
        <w:t xml:space="preserve"> </w:t>
      </w:r>
      <w:r w:rsidRPr="00F83071">
        <w:rPr>
          <w:rFonts w:asciiTheme="minorHAnsi" w:hAnsiTheme="minorHAnsi" w:cstheme="minorHAnsi"/>
          <w:b/>
          <w:sz w:val="30"/>
        </w:rPr>
        <w:t xml:space="preserve">validated </w:t>
      </w:r>
      <w:r w:rsidRPr="00654D36">
        <w:rPr>
          <w:rFonts w:asciiTheme="minorHAnsi" w:hAnsiTheme="minorHAnsi" w:cstheme="minorHAnsi"/>
          <w:b/>
          <w:sz w:val="30"/>
        </w:rPr>
        <w:t>∆N:</w:t>
      </w:r>
      <w:r w:rsidR="00654D36" w:rsidRPr="00654D36">
        <w:rPr>
          <w:rFonts w:asciiTheme="minorHAnsi" w:hAnsiTheme="minorHAnsi" w:cstheme="minorHAnsi"/>
          <w:bCs/>
          <w:sz w:val="30"/>
        </w:rPr>
        <w:t>™</w:t>
      </w:r>
      <w:r w:rsidRPr="00F83071">
        <w:rPr>
          <w:rFonts w:asciiTheme="minorHAnsi" w:hAnsiTheme="minorHAnsi" w:cstheme="minorHAnsi"/>
          <w:b/>
          <w:sz w:val="30"/>
        </w:rPr>
        <w:t xml:space="preserve"> offers superior sensitivity and specificity. As low as 0.02% detection within a 24-hour turn-around time.</w:t>
      </w:r>
    </w:p>
    <w:p w14:paraId="18142AF1" w14:textId="77777777" w:rsidR="00B450ED" w:rsidRPr="00D66B4D" w:rsidRDefault="00B450ED">
      <w:pPr>
        <w:pStyle w:val="BodyText"/>
        <w:spacing w:before="11"/>
        <w:rPr>
          <w:sz w:val="29"/>
        </w:rPr>
      </w:pPr>
    </w:p>
    <w:p w14:paraId="5EF0FF52" w14:textId="26136B49" w:rsidR="00B450ED" w:rsidRPr="00D66B4D" w:rsidRDefault="00EF13AE" w:rsidP="00966F2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0" w:lineRule="atLeast"/>
        <w:ind w:left="821"/>
        <w:rPr>
          <w:b/>
          <w:sz w:val="30"/>
        </w:rPr>
      </w:pPr>
      <w:r w:rsidRPr="00D66B4D">
        <w:rPr>
          <w:rFonts w:ascii="Bauhaus 93" w:hAnsi="Bauhaus 93"/>
          <w:b/>
          <w:color w:val="FF0000"/>
          <w:sz w:val="30"/>
        </w:rPr>
        <w:t>Hemato</w:t>
      </w:r>
      <w:r w:rsidRPr="00D66B4D">
        <w:rPr>
          <w:rFonts w:ascii="Bauhaus 93" w:hAnsi="Bauhaus 93"/>
          <w:b/>
          <w:sz w:val="30"/>
        </w:rPr>
        <w:t>Logics</w:t>
      </w:r>
      <w:r w:rsidRPr="00D66B4D">
        <w:rPr>
          <w:rFonts w:ascii="Bauhaus 93" w:hAnsi="Bauhaus 93"/>
          <w:b/>
          <w:spacing w:val="-10"/>
          <w:sz w:val="30"/>
        </w:rPr>
        <w:t xml:space="preserve"> </w:t>
      </w:r>
      <w:r w:rsidR="00654D36" w:rsidRPr="00654D36">
        <w:rPr>
          <w:rFonts w:asciiTheme="minorHAnsi" w:hAnsiTheme="minorHAnsi" w:cstheme="minorHAnsi"/>
          <w:b/>
          <w:sz w:val="30"/>
        </w:rPr>
        <w:t>∆N:</w:t>
      </w:r>
      <w:r w:rsidR="00654D36" w:rsidRPr="00654D36">
        <w:rPr>
          <w:rFonts w:asciiTheme="minorHAnsi" w:hAnsiTheme="minorHAnsi" w:cstheme="minorHAnsi"/>
          <w:bCs/>
          <w:sz w:val="30"/>
        </w:rPr>
        <w:t>™</w:t>
      </w:r>
      <w:r w:rsidR="00654D36" w:rsidRPr="00F83071">
        <w:rPr>
          <w:rFonts w:asciiTheme="minorHAnsi" w:hAnsiTheme="minorHAnsi" w:cstheme="minorHAnsi"/>
          <w:b/>
          <w:sz w:val="30"/>
        </w:rPr>
        <w:t xml:space="preserve"> </w:t>
      </w:r>
      <w:r w:rsidRPr="00D66B4D">
        <w:rPr>
          <w:b/>
          <w:sz w:val="30"/>
        </w:rPr>
        <w:t>has</w:t>
      </w:r>
      <w:r w:rsidRPr="00D66B4D">
        <w:rPr>
          <w:b/>
          <w:spacing w:val="-4"/>
          <w:sz w:val="30"/>
        </w:rPr>
        <w:t xml:space="preserve"> </w:t>
      </w:r>
      <w:r w:rsidRPr="00D66B4D">
        <w:rPr>
          <w:b/>
          <w:sz w:val="30"/>
        </w:rPr>
        <w:t>been</w:t>
      </w:r>
      <w:r w:rsidRPr="00D66B4D">
        <w:rPr>
          <w:b/>
          <w:spacing w:val="-2"/>
          <w:sz w:val="30"/>
        </w:rPr>
        <w:t xml:space="preserve"> </w:t>
      </w:r>
      <w:r w:rsidRPr="00D66B4D">
        <w:rPr>
          <w:b/>
          <w:sz w:val="30"/>
        </w:rPr>
        <w:t>adopted</w:t>
      </w:r>
      <w:r w:rsidR="007F02FC" w:rsidRPr="00D66B4D">
        <w:rPr>
          <w:b/>
          <w:sz w:val="30"/>
        </w:rPr>
        <w:t xml:space="preserve"> </w:t>
      </w:r>
      <w:r w:rsidRPr="00D66B4D">
        <w:rPr>
          <w:b/>
          <w:sz w:val="30"/>
        </w:rPr>
        <w:t>by</w:t>
      </w:r>
      <w:r w:rsidRPr="00D66B4D">
        <w:rPr>
          <w:b/>
          <w:spacing w:val="-2"/>
          <w:sz w:val="30"/>
        </w:rPr>
        <w:t xml:space="preserve"> </w:t>
      </w:r>
      <w:r w:rsidRPr="00D66B4D">
        <w:rPr>
          <w:b/>
          <w:sz w:val="30"/>
        </w:rPr>
        <w:t>the</w:t>
      </w:r>
      <w:r w:rsidRPr="00D66B4D">
        <w:rPr>
          <w:b/>
          <w:spacing w:val="-2"/>
          <w:sz w:val="30"/>
        </w:rPr>
        <w:t xml:space="preserve"> </w:t>
      </w:r>
      <w:r w:rsidRPr="00D66B4D">
        <w:rPr>
          <w:b/>
          <w:sz w:val="30"/>
        </w:rPr>
        <w:t>Children’s</w:t>
      </w:r>
      <w:r w:rsidRPr="00D66B4D">
        <w:rPr>
          <w:b/>
          <w:spacing w:val="-2"/>
          <w:sz w:val="30"/>
        </w:rPr>
        <w:t xml:space="preserve"> </w:t>
      </w:r>
      <w:r w:rsidRPr="00D66B4D">
        <w:rPr>
          <w:b/>
          <w:sz w:val="30"/>
        </w:rPr>
        <w:t>Oncology</w:t>
      </w:r>
      <w:r w:rsidRPr="00D66B4D">
        <w:rPr>
          <w:b/>
          <w:spacing w:val="-3"/>
          <w:sz w:val="30"/>
        </w:rPr>
        <w:t xml:space="preserve"> </w:t>
      </w:r>
      <w:r w:rsidRPr="00D66B4D">
        <w:rPr>
          <w:b/>
          <w:sz w:val="30"/>
        </w:rPr>
        <w:t>Group</w:t>
      </w:r>
      <w:r w:rsidRPr="00D66B4D">
        <w:rPr>
          <w:b/>
          <w:spacing w:val="-2"/>
          <w:sz w:val="30"/>
        </w:rPr>
        <w:t xml:space="preserve"> </w:t>
      </w:r>
      <w:r w:rsidRPr="00D66B4D">
        <w:rPr>
          <w:b/>
          <w:sz w:val="30"/>
        </w:rPr>
        <w:t>(COG)</w:t>
      </w:r>
      <w:r w:rsidRPr="00D66B4D">
        <w:rPr>
          <w:b/>
          <w:spacing w:val="-2"/>
          <w:sz w:val="30"/>
        </w:rPr>
        <w:t xml:space="preserve"> </w:t>
      </w:r>
      <w:r w:rsidRPr="00D66B4D">
        <w:rPr>
          <w:b/>
          <w:sz w:val="30"/>
        </w:rPr>
        <w:t>for</w:t>
      </w:r>
      <w:r w:rsidRPr="00D66B4D">
        <w:rPr>
          <w:b/>
          <w:spacing w:val="-2"/>
          <w:sz w:val="30"/>
        </w:rPr>
        <w:t xml:space="preserve"> </w:t>
      </w:r>
      <w:r w:rsidRPr="00D66B4D">
        <w:rPr>
          <w:b/>
          <w:sz w:val="30"/>
        </w:rPr>
        <w:t>MRD</w:t>
      </w:r>
      <w:r w:rsidRPr="00D66B4D">
        <w:rPr>
          <w:b/>
          <w:spacing w:val="-2"/>
          <w:sz w:val="30"/>
        </w:rPr>
        <w:t xml:space="preserve"> </w:t>
      </w:r>
      <w:r w:rsidRPr="00D66B4D">
        <w:rPr>
          <w:b/>
          <w:sz w:val="30"/>
        </w:rPr>
        <w:t>detection</w:t>
      </w:r>
      <w:r w:rsidRPr="00D66B4D">
        <w:rPr>
          <w:b/>
          <w:spacing w:val="-2"/>
          <w:sz w:val="30"/>
        </w:rPr>
        <w:t xml:space="preserve"> </w:t>
      </w:r>
      <w:r w:rsidRPr="00D66B4D">
        <w:rPr>
          <w:b/>
          <w:sz w:val="30"/>
        </w:rPr>
        <w:t>in</w:t>
      </w:r>
      <w:r w:rsidRPr="00D66B4D">
        <w:rPr>
          <w:b/>
          <w:spacing w:val="-2"/>
          <w:sz w:val="30"/>
        </w:rPr>
        <w:t xml:space="preserve"> </w:t>
      </w:r>
      <w:r w:rsidRPr="00D66B4D">
        <w:rPr>
          <w:b/>
          <w:sz w:val="30"/>
        </w:rPr>
        <w:t>AML</w:t>
      </w:r>
      <w:r w:rsidR="007F02FC" w:rsidRPr="00D66B4D">
        <w:rPr>
          <w:b/>
          <w:sz w:val="30"/>
        </w:rPr>
        <w:t xml:space="preserve"> replacing morphology as the gold standard</w:t>
      </w:r>
    </w:p>
    <w:p w14:paraId="1725D6C0" w14:textId="77777777" w:rsidR="002A1A5E" w:rsidRPr="00D66B4D" w:rsidRDefault="002A1A5E" w:rsidP="00966F25">
      <w:pPr>
        <w:pStyle w:val="ListParagraph"/>
        <w:spacing w:line="20" w:lineRule="atLeast"/>
        <w:ind w:left="821"/>
        <w:rPr>
          <w:b/>
          <w:sz w:val="30"/>
        </w:rPr>
      </w:pPr>
    </w:p>
    <w:p w14:paraId="7FE88AE8" w14:textId="2A0FBDF8" w:rsidR="002A1A5E" w:rsidRPr="00936CCB" w:rsidRDefault="004F0ADC" w:rsidP="00966F25">
      <w:pPr>
        <w:pStyle w:val="ListParagraph"/>
        <w:tabs>
          <w:tab w:val="left" w:pos="819"/>
          <w:tab w:val="left" w:pos="820"/>
        </w:tabs>
        <w:spacing w:line="20" w:lineRule="atLeast"/>
        <w:ind w:left="821" w:firstLine="0"/>
        <w:rPr>
          <w:color w:val="FF0000"/>
          <w:sz w:val="18"/>
          <w:szCs w:val="18"/>
        </w:rPr>
      </w:pPr>
      <w:bookmarkStart w:id="0" w:name="_Hlk73006492"/>
      <w:proofErr w:type="spellStart"/>
      <w:r w:rsidRPr="00936CCB">
        <w:rPr>
          <w:color w:val="FF0000"/>
          <w:sz w:val="18"/>
          <w:szCs w:val="18"/>
        </w:rPr>
        <w:t>Eidenschink</w:t>
      </w:r>
      <w:proofErr w:type="spellEnd"/>
      <w:r w:rsidRPr="00936CCB">
        <w:rPr>
          <w:color w:val="FF0000"/>
          <w:sz w:val="18"/>
          <w:szCs w:val="18"/>
        </w:rPr>
        <w:t xml:space="preserve"> Brodersen L, </w:t>
      </w:r>
      <w:proofErr w:type="spellStart"/>
      <w:r w:rsidRPr="00936CCB">
        <w:rPr>
          <w:color w:val="FF0000"/>
          <w:sz w:val="18"/>
          <w:szCs w:val="18"/>
        </w:rPr>
        <w:t>Gerbing</w:t>
      </w:r>
      <w:proofErr w:type="spellEnd"/>
      <w:r w:rsidRPr="00936CCB">
        <w:rPr>
          <w:color w:val="FF0000"/>
          <w:sz w:val="18"/>
          <w:szCs w:val="18"/>
        </w:rPr>
        <w:t xml:space="preserve"> RB, Alonzo TA, Pardo L, Alonzo TA, Paine D, et al. “Morphologic remission status is limited compared to ΔN flow cytometry: A Children’s Oncology Group AAML0531 report. Blood Advances 2020 Oct; 4(20):5050-5061.</w:t>
      </w:r>
    </w:p>
    <w:bookmarkEnd w:id="0"/>
    <w:p w14:paraId="5E7FDA55" w14:textId="77777777" w:rsidR="00B450ED" w:rsidRPr="00D66B4D" w:rsidRDefault="00B450ED">
      <w:pPr>
        <w:pStyle w:val="BodyText"/>
        <w:rPr>
          <w:sz w:val="30"/>
        </w:rPr>
      </w:pPr>
    </w:p>
    <w:p w14:paraId="69E7DE25" w14:textId="7A72EBCF" w:rsidR="00B450ED" w:rsidRPr="00D66B4D" w:rsidRDefault="00654D3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right="259"/>
        <w:rPr>
          <w:b/>
          <w:sz w:val="30"/>
        </w:rPr>
      </w:pPr>
      <w:r w:rsidRPr="00654D36">
        <w:rPr>
          <w:rFonts w:asciiTheme="minorHAnsi" w:hAnsiTheme="minorHAnsi" w:cstheme="minorHAnsi"/>
          <w:b/>
          <w:sz w:val="30"/>
        </w:rPr>
        <w:t>∆N:</w:t>
      </w:r>
      <w:r w:rsidRPr="00654D36">
        <w:rPr>
          <w:rFonts w:asciiTheme="minorHAnsi" w:hAnsiTheme="minorHAnsi" w:cstheme="minorHAnsi"/>
          <w:bCs/>
          <w:sz w:val="30"/>
        </w:rPr>
        <w:t>™</w:t>
      </w:r>
      <w:r w:rsidRPr="00F83071">
        <w:rPr>
          <w:rFonts w:asciiTheme="minorHAnsi" w:hAnsiTheme="minorHAnsi" w:cstheme="minorHAnsi"/>
          <w:b/>
          <w:sz w:val="30"/>
        </w:rPr>
        <w:t xml:space="preserve"> </w:t>
      </w:r>
      <w:r w:rsidR="00EF13AE" w:rsidRPr="00D66B4D">
        <w:rPr>
          <w:b/>
          <w:sz w:val="30"/>
        </w:rPr>
        <w:t>detects</w:t>
      </w:r>
      <w:r w:rsidR="00EF13AE" w:rsidRPr="00D66B4D">
        <w:rPr>
          <w:b/>
          <w:spacing w:val="-5"/>
          <w:sz w:val="30"/>
        </w:rPr>
        <w:t xml:space="preserve"> </w:t>
      </w:r>
      <w:r w:rsidR="00EF13AE" w:rsidRPr="00D66B4D">
        <w:rPr>
          <w:b/>
          <w:sz w:val="30"/>
        </w:rPr>
        <w:t>phenotypic</w:t>
      </w:r>
      <w:r w:rsidR="00EF13AE" w:rsidRPr="00D66B4D">
        <w:rPr>
          <w:b/>
          <w:spacing w:val="-2"/>
          <w:sz w:val="30"/>
        </w:rPr>
        <w:t xml:space="preserve"> </w:t>
      </w:r>
      <w:r w:rsidR="00EF13AE" w:rsidRPr="00D66B4D">
        <w:rPr>
          <w:b/>
          <w:sz w:val="30"/>
        </w:rPr>
        <w:t>evolution</w:t>
      </w:r>
      <w:r w:rsidR="00EF13AE" w:rsidRPr="00D66B4D">
        <w:rPr>
          <w:b/>
          <w:spacing w:val="-3"/>
          <w:sz w:val="30"/>
        </w:rPr>
        <w:t xml:space="preserve"> </w:t>
      </w:r>
      <w:r w:rsidR="00EF13AE" w:rsidRPr="00D66B4D">
        <w:rPr>
          <w:b/>
          <w:sz w:val="30"/>
        </w:rPr>
        <w:t>that</w:t>
      </w:r>
      <w:r w:rsidR="00F73BE4">
        <w:rPr>
          <w:b/>
          <w:sz w:val="30"/>
        </w:rPr>
        <w:t xml:space="preserve"> </w:t>
      </w:r>
      <w:r w:rsidR="00EF13AE" w:rsidRPr="00D66B4D">
        <w:rPr>
          <w:b/>
          <w:spacing w:val="-65"/>
          <w:sz w:val="30"/>
        </w:rPr>
        <w:t xml:space="preserve"> </w:t>
      </w:r>
      <w:r w:rsidR="00EF13AE" w:rsidRPr="00D66B4D">
        <w:rPr>
          <w:b/>
          <w:sz w:val="30"/>
        </w:rPr>
        <w:t>can be missed by the widely used Leukemia Associated Immunophenotype</w:t>
      </w:r>
      <w:r w:rsidR="00EF13AE" w:rsidRPr="00D66B4D">
        <w:rPr>
          <w:b/>
          <w:spacing w:val="1"/>
          <w:sz w:val="30"/>
        </w:rPr>
        <w:t xml:space="preserve"> </w:t>
      </w:r>
      <w:r w:rsidR="00EF13AE" w:rsidRPr="00D66B4D">
        <w:rPr>
          <w:b/>
          <w:sz w:val="30"/>
        </w:rPr>
        <w:t>(LAIP)</w:t>
      </w:r>
      <w:r w:rsidR="00EF13AE" w:rsidRPr="00D66B4D">
        <w:rPr>
          <w:b/>
          <w:spacing w:val="-1"/>
          <w:sz w:val="30"/>
        </w:rPr>
        <w:t xml:space="preserve"> </w:t>
      </w:r>
      <w:r w:rsidR="00EF13AE" w:rsidRPr="00D66B4D">
        <w:rPr>
          <w:b/>
          <w:sz w:val="30"/>
        </w:rPr>
        <w:t>approach</w:t>
      </w:r>
    </w:p>
    <w:p w14:paraId="7F422786" w14:textId="77777777" w:rsidR="00B450ED" w:rsidRPr="00936CCB" w:rsidRDefault="00EF13AE">
      <w:pPr>
        <w:pStyle w:val="BodyText"/>
        <w:spacing w:before="212"/>
        <w:ind w:left="820" w:right="320" w:hanging="1"/>
        <w:rPr>
          <w:b w:val="0"/>
          <w:bCs w:val="0"/>
        </w:rPr>
      </w:pPr>
      <w:proofErr w:type="spellStart"/>
      <w:r w:rsidRPr="00936CCB">
        <w:rPr>
          <w:b w:val="0"/>
          <w:bCs w:val="0"/>
          <w:color w:val="FF0000"/>
        </w:rPr>
        <w:t>Zeijlemaker</w:t>
      </w:r>
      <w:proofErr w:type="spellEnd"/>
      <w:r w:rsidRPr="00936CCB">
        <w:rPr>
          <w:b w:val="0"/>
          <w:bCs w:val="0"/>
          <w:color w:val="FF0000"/>
        </w:rPr>
        <w:t xml:space="preserve"> W. et al. “Tumor heterogeneity makes AML a ‘moving target’ for detection of residual disease.” Cytometry B Clin </w:t>
      </w:r>
      <w:proofErr w:type="spellStart"/>
      <w:r w:rsidRPr="00936CCB">
        <w:rPr>
          <w:b w:val="0"/>
          <w:bCs w:val="0"/>
          <w:color w:val="FF0000"/>
        </w:rPr>
        <w:t>Cytom</w:t>
      </w:r>
      <w:proofErr w:type="spellEnd"/>
      <w:r w:rsidRPr="00936CCB">
        <w:rPr>
          <w:b w:val="0"/>
          <w:bCs w:val="0"/>
          <w:color w:val="FF0000"/>
          <w:spacing w:val="-38"/>
        </w:rPr>
        <w:t xml:space="preserve"> </w:t>
      </w:r>
      <w:r w:rsidRPr="00936CCB">
        <w:rPr>
          <w:b w:val="0"/>
          <w:bCs w:val="0"/>
          <w:color w:val="FF0000"/>
        </w:rPr>
        <w:t>2014</w:t>
      </w:r>
      <w:r w:rsidRPr="00936CCB">
        <w:rPr>
          <w:b w:val="0"/>
          <w:bCs w:val="0"/>
          <w:color w:val="FF0000"/>
          <w:spacing w:val="-2"/>
        </w:rPr>
        <w:t xml:space="preserve"> </w:t>
      </w:r>
      <w:r w:rsidRPr="00936CCB">
        <w:rPr>
          <w:b w:val="0"/>
          <w:bCs w:val="0"/>
          <w:color w:val="FF0000"/>
        </w:rPr>
        <w:t>Jan;</w:t>
      </w:r>
      <w:r w:rsidRPr="00936CCB">
        <w:rPr>
          <w:b w:val="0"/>
          <w:bCs w:val="0"/>
          <w:color w:val="FF0000"/>
          <w:spacing w:val="-1"/>
        </w:rPr>
        <w:t xml:space="preserve"> </w:t>
      </w:r>
      <w:r w:rsidRPr="00936CCB">
        <w:rPr>
          <w:b w:val="0"/>
          <w:bCs w:val="0"/>
          <w:color w:val="FF0000"/>
        </w:rPr>
        <w:t>86(1):3-14.</w:t>
      </w:r>
    </w:p>
    <w:p w14:paraId="27F34A13" w14:textId="77777777" w:rsidR="00B450ED" w:rsidRPr="00936CCB" w:rsidRDefault="00B450ED">
      <w:pPr>
        <w:pStyle w:val="BodyText"/>
        <w:spacing w:before="12"/>
        <w:rPr>
          <w:b w:val="0"/>
          <w:bCs w:val="0"/>
          <w:sz w:val="17"/>
        </w:rPr>
      </w:pPr>
    </w:p>
    <w:p w14:paraId="3B6D8143" w14:textId="77777777" w:rsidR="00B450ED" w:rsidRPr="00936CCB" w:rsidRDefault="006C638E">
      <w:pPr>
        <w:pStyle w:val="BodyText"/>
        <w:ind w:left="820" w:right="784"/>
        <w:rPr>
          <w:b w:val="0"/>
          <w:bCs w:val="0"/>
        </w:rPr>
      </w:pPr>
      <w:hyperlink r:id="rId6">
        <w:r w:rsidR="00EF13AE" w:rsidRPr="00936CCB">
          <w:rPr>
            <w:b w:val="0"/>
            <w:bCs w:val="0"/>
            <w:color w:val="FF0000"/>
          </w:rPr>
          <w:t>Loken M.R.</w:t>
        </w:r>
        <w:r w:rsidR="00EF13AE" w:rsidRPr="00936CCB">
          <w:rPr>
            <w:b w:val="0"/>
            <w:bCs w:val="0"/>
            <w:color w:val="FF0000"/>
            <w:spacing w:val="1"/>
          </w:rPr>
          <w:t xml:space="preserve"> </w:t>
        </w:r>
        <w:r w:rsidR="00EF13AE" w:rsidRPr="00936CCB">
          <w:rPr>
            <w:b w:val="0"/>
            <w:bCs w:val="0"/>
            <w:color w:val="FF0000"/>
          </w:rPr>
          <w:t>“Residual Disease in AML, a target that can move in more than one direction.”</w:t>
        </w:r>
        <w:r w:rsidR="00EF13AE" w:rsidRPr="00936CCB">
          <w:rPr>
            <w:b w:val="0"/>
            <w:bCs w:val="0"/>
            <w:color w:val="FF0000"/>
            <w:spacing w:val="1"/>
          </w:rPr>
          <w:t xml:space="preserve"> </w:t>
        </w:r>
        <w:r w:rsidR="00EF13AE" w:rsidRPr="00936CCB">
          <w:rPr>
            <w:b w:val="0"/>
            <w:bCs w:val="0"/>
            <w:color w:val="FF0000"/>
          </w:rPr>
          <w:t xml:space="preserve">Cytometry B Clin </w:t>
        </w:r>
        <w:proofErr w:type="spellStart"/>
        <w:r w:rsidR="00EF13AE" w:rsidRPr="00936CCB">
          <w:rPr>
            <w:b w:val="0"/>
            <w:bCs w:val="0"/>
            <w:color w:val="FF0000"/>
          </w:rPr>
          <w:t>Cytom</w:t>
        </w:r>
        <w:proofErr w:type="spellEnd"/>
        <w:r w:rsidR="00EF13AE" w:rsidRPr="00936CCB">
          <w:rPr>
            <w:b w:val="0"/>
            <w:bCs w:val="0"/>
            <w:color w:val="FF0000"/>
          </w:rPr>
          <w:t>. 2014 Jan;</w:t>
        </w:r>
      </w:hyperlink>
      <w:r w:rsidR="00EF13AE" w:rsidRPr="00936CCB">
        <w:rPr>
          <w:b w:val="0"/>
          <w:bCs w:val="0"/>
          <w:color w:val="FF0000"/>
          <w:spacing w:val="-38"/>
        </w:rPr>
        <w:t xml:space="preserve"> </w:t>
      </w:r>
      <w:hyperlink r:id="rId7">
        <w:r w:rsidR="00EF13AE" w:rsidRPr="00936CCB">
          <w:rPr>
            <w:b w:val="0"/>
            <w:bCs w:val="0"/>
            <w:color w:val="FF0000"/>
          </w:rPr>
          <w:t>86(1):15-17.</w:t>
        </w:r>
      </w:hyperlink>
    </w:p>
    <w:p w14:paraId="7304B051" w14:textId="77777777" w:rsidR="00B450ED" w:rsidRPr="00936CCB" w:rsidRDefault="00B450ED">
      <w:pPr>
        <w:pStyle w:val="BodyText"/>
        <w:spacing w:before="11"/>
        <w:rPr>
          <w:b w:val="0"/>
          <w:bCs w:val="0"/>
          <w:sz w:val="17"/>
        </w:rPr>
      </w:pPr>
    </w:p>
    <w:p w14:paraId="15ED107C" w14:textId="2919D3ED" w:rsidR="00B450ED" w:rsidRPr="00936CCB" w:rsidRDefault="006C638E">
      <w:pPr>
        <w:pStyle w:val="BodyText"/>
        <w:spacing w:before="1"/>
        <w:ind w:left="820" w:right="117"/>
        <w:rPr>
          <w:b w:val="0"/>
          <w:bCs w:val="0"/>
          <w:color w:val="FF0000"/>
        </w:rPr>
      </w:pPr>
      <w:hyperlink r:id="rId8">
        <w:r w:rsidR="00EF13AE" w:rsidRPr="00936CCB">
          <w:rPr>
            <w:b w:val="0"/>
            <w:bCs w:val="0"/>
            <w:color w:val="FF0000"/>
          </w:rPr>
          <w:t>Grimwade D. et al. “Defining Minimal Residual Disease in acute myeloid leukemia: which platforms are ready for ‘prime time’?” Blood.</w:t>
        </w:r>
      </w:hyperlink>
      <w:r w:rsidR="00EF13AE" w:rsidRPr="00936CCB">
        <w:rPr>
          <w:b w:val="0"/>
          <w:bCs w:val="0"/>
          <w:color w:val="FF0000"/>
          <w:spacing w:val="-38"/>
        </w:rPr>
        <w:t xml:space="preserve"> </w:t>
      </w:r>
      <w:hyperlink r:id="rId9">
        <w:r w:rsidR="00EF13AE" w:rsidRPr="00936CCB">
          <w:rPr>
            <w:b w:val="0"/>
            <w:bCs w:val="0"/>
            <w:color w:val="FF0000"/>
          </w:rPr>
          <w:t>2014</w:t>
        </w:r>
        <w:r w:rsidR="00EF13AE" w:rsidRPr="00936CCB">
          <w:rPr>
            <w:b w:val="0"/>
            <w:bCs w:val="0"/>
            <w:color w:val="FF0000"/>
            <w:spacing w:val="-2"/>
          </w:rPr>
          <w:t xml:space="preserve"> </w:t>
        </w:r>
        <w:r w:rsidR="00EF13AE" w:rsidRPr="00936CCB">
          <w:rPr>
            <w:b w:val="0"/>
            <w:bCs w:val="0"/>
            <w:color w:val="FF0000"/>
          </w:rPr>
          <w:t>Nov 27;</w:t>
        </w:r>
        <w:r w:rsidR="00EF13AE" w:rsidRPr="00936CCB">
          <w:rPr>
            <w:b w:val="0"/>
            <w:bCs w:val="0"/>
            <w:color w:val="FF0000"/>
            <w:spacing w:val="-1"/>
          </w:rPr>
          <w:t xml:space="preserve"> </w:t>
        </w:r>
        <w:r w:rsidR="00EF13AE" w:rsidRPr="00936CCB">
          <w:rPr>
            <w:b w:val="0"/>
            <w:bCs w:val="0"/>
            <w:color w:val="FF0000"/>
          </w:rPr>
          <w:t>124(23):3345-3355.</w:t>
        </w:r>
      </w:hyperlink>
    </w:p>
    <w:p w14:paraId="5EE3F0EE" w14:textId="699EBF63" w:rsidR="00966F25" w:rsidRPr="00936CCB" w:rsidRDefault="00966F25">
      <w:pPr>
        <w:pStyle w:val="BodyText"/>
        <w:spacing w:before="1"/>
        <w:ind w:left="820" w:right="117"/>
        <w:rPr>
          <w:b w:val="0"/>
          <w:bCs w:val="0"/>
          <w:color w:val="FF0000"/>
        </w:rPr>
      </w:pPr>
    </w:p>
    <w:p w14:paraId="35B52E26" w14:textId="77777777" w:rsidR="00966F25" w:rsidRPr="00936CCB" w:rsidRDefault="00966F25" w:rsidP="00966F25">
      <w:pPr>
        <w:ind w:left="820"/>
        <w:rPr>
          <w:color w:val="FF0000"/>
          <w:sz w:val="18"/>
          <w:szCs w:val="18"/>
        </w:rPr>
      </w:pPr>
      <w:proofErr w:type="spellStart"/>
      <w:r w:rsidRPr="00936CCB">
        <w:rPr>
          <w:color w:val="FF0000"/>
          <w:sz w:val="18"/>
          <w:szCs w:val="18"/>
        </w:rPr>
        <w:t>Eidenschink</w:t>
      </w:r>
      <w:proofErr w:type="spellEnd"/>
      <w:r w:rsidRPr="00936CCB">
        <w:rPr>
          <w:color w:val="FF0000"/>
          <w:sz w:val="18"/>
          <w:szCs w:val="18"/>
        </w:rPr>
        <w:t xml:space="preserve"> Brodersen L, </w:t>
      </w:r>
      <w:proofErr w:type="spellStart"/>
      <w:r w:rsidRPr="00936CCB">
        <w:rPr>
          <w:color w:val="FF0000"/>
          <w:sz w:val="18"/>
          <w:szCs w:val="18"/>
        </w:rPr>
        <w:t>Gerbing</w:t>
      </w:r>
      <w:proofErr w:type="spellEnd"/>
      <w:r w:rsidRPr="00936CCB">
        <w:rPr>
          <w:color w:val="FF0000"/>
          <w:sz w:val="18"/>
          <w:szCs w:val="18"/>
        </w:rPr>
        <w:t xml:space="preserve"> RB, Alonzo TA, Pardo L, Alonzo TA, Paine D, et al. “Morphologic remission status is limited compared to ΔN flow cytometry: A Children’s Oncology Group AAML0531 report. Blood Advances 2020 Oct; 4(20):5050-5061.</w:t>
      </w:r>
    </w:p>
    <w:p w14:paraId="0A212C82" w14:textId="77777777" w:rsidR="00966F25" w:rsidRPr="00D66B4D" w:rsidRDefault="00966F25">
      <w:pPr>
        <w:pStyle w:val="BodyText"/>
        <w:spacing w:before="1"/>
        <w:ind w:left="820" w:right="117"/>
      </w:pPr>
    </w:p>
    <w:p w14:paraId="429E1EAB" w14:textId="77777777" w:rsidR="00B450ED" w:rsidRPr="00D66B4D" w:rsidRDefault="00B450ED">
      <w:pPr>
        <w:pStyle w:val="BodyText"/>
        <w:spacing w:before="11"/>
        <w:rPr>
          <w:sz w:val="15"/>
        </w:rPr>
      </w:pPr>
    </w:p>
    <w:p w14:paraId="1898A71F" w14:textId="52D82F11" w:rsidR="00B450ED" w:rsidRPr="00D66B4D" w:rsidRDefault="00654D36" w:rsidP="007F02FC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" w:line="366" w:lineRule="exact"/>
        <w:rPr>
          <w:b/>
          <w:sz w:val="30"/>
        </w:rPr>
      </w:pPr>
      <w:r w:rsidRPr="00654D36">
        <w:rPr>
          <w:rFonts w:asciiTheme="minorHAnsi" w:hAnsiTheme="minorHAnsi" w:cstheme="minorHAnsi"/>
          <w:b/>
          <w:sz w:val="30"/>
        </w:rPr>
        <w:t>∆N:</w:t>
      </w:r>
      <w:r w:rsidRPr="00654D36">
        <w:rPr>
          <w:rFonts w:asciiTheme="minorHAnsi" w:hAnsiTheme="minorHAnsi" w:cstheme="minorHAnsi"/>
          <w:bCs/>
          <w:sz w:val="30"/>
        </w:rPr>
        <w:t>™</w:t>
      </w:r>
      <w:r w:rsidRPr="00F83071">
        <w:rPr>
          <w:rFonts w:asciiTheme="minorHAnsi" w:hAnsiTheme="minorHAnsi" w:cstheme="minorHAnsi"/>
          <w:b/>
          <w:sz w:val="30"/>
        </w:rPr>
        <w:t xml:space="preserve"> </w:t>
      </w:r>
      <w:r w:rsidR="00EF13AE" w:rsidRPr="00D66B4D">
        <w:rPr>
          <w:b/>
          <w:sz w:val="30"/>
        </w:rPr>
        <w:t>has</w:t>
      </w:r>
      <w:r w:rsidR="00EF13AE" w:rsidRPr="00D66B4D">
        <w:rPr>
          <w:b/>
          <w:spacing w:val="-2"/>
          <w:sz w:val="30"/>
        </w:rPr>
        <w:t xml:space="preserve"> </w:t>
      </w:r>
      <w:r w:rsidR="00EF13AE" w:rsidRPr="00D66B4D">
        <w:rPr>
          <w:b/>
          <w:sz w:val="30"/>
        </w:rPr>
        <w:t>been</w:t>
      </w:r>
      <w:r w:rsidR="00EF13AE" w:rsidRPr="00D66B4D">
        <w:rPr>
          <w:b/>
          <w:spacing w:val="-2"/>
          <w:sz w:val="30"/>
        </w:rPr>
        <w:t xml:space="preserve"> </w:t>
      </w:r>
      <w:r w:rsidR="00EF13AE" w:rsidRPr="00D66B4D">
        <w:rPr>
          <w:b/>
          <w:sz w:val="30"/>
        </w:rPr>
        <w:t>validated</w:t>
      </w:r>
      <w:r w:rsidR="00EF13AE" w:rsidRPr="00D66B4D">
        <w:rPr>
          <w:b/>
          <w:spacing w:val="-2"/>
          <w:sz w:val="30"/>
        </w:rPr>
        <w:t xml:space="preserve"> </w:t>
      </w:r>
      <w:r w:rsidR="00EF13AE" w:rsidRPr="00D66B4D">
        <w:rPr>
          <w:b/>
          <w:sz w:val="30"/>
        </w:rPr>
        <w:t>in</w:t>
      </w:r>
      <w:r w:rsidR="00EF13AE" w:rsidRPr="00D66B4D">
        <w:rPr>
          <w:b/>
          <w:spacing w:val="-3"/>
          <w:sz w:val="30"/>
        </w:rPr>
        <w:t xml:space="preserve"> </w:t>
      </w:r>
      <w:r w:rsidR="00EF13AE" w:rsidRPr="00D66B4D">
        <w:rPr>
          <w:b/>
          <w:sz w:val="30"/>
        </w:rPr>
        <w:t>four</w:t>
      </w:r>
      <w:r w:rsidR="00EF13AE" w:rsidRPr="00D66B4D">
        <w:rPr>
          <w:b/>
          <w:spacing w:val="-2"/>
          <w:sz w:val="30"/>
        </w:rPr>
        <w:t xml:space="preserve"> </w:t>
      </w:r>
      <w:r w:rsidR="00EF13AE" w:rsidRPr="00D66B4D">
        <w:rPr>
          <w:b/>
          <w:sz w:val="30"/>
        </w:rPr>
        <w:t>clinical</w:t>
      </w:r>
      <w:r w:rsidR="00EF13AE" w:rsidRPr="00D66B4D">
        <w:rPr>
          <w:b/>
          <w:spacing w:val="-2"/>
          <w:sz w:val="30"/>
        </w:rPr>
        <w:t xml:space="preserve"> </w:t>
      </w:r>
      <w:r w:rsidR="00EF13AE" w:rsidRPr="00D66B4D">
        <w:rPr>
          <w:b/>
          <w:sz w:val="30"/>
        </w:rPr>
        <w:t>trials</w:t>
      </w:r>
      <w:r w:rsidR="00EF13AE" w:rsidRPr="00D66B4D">
        <w:rPr>
          <w:b/>
          <w:spacing w:val="-1"/>
          <w:sz w:val="30"/>
        </w:rPr>
        <w:t xml:space="preserve"> </w:t>
      </w:r>
      <w:r w:rsidR="00EF13AE" w:rsidRPr="00D66B4D">
        <w:rPr>
          <w:b/>
          <w:sz w:val="30"/>
        </w:rPr>
        <w:t>spanning</w:t>
      </w:r>
      <w:r w:rsidR="007F02FC" w:rsidRPr="00D66B4D">
        <w:rPr>
          <w:b/>
          <w:sz w:val="30"/>
        </w:rPr>
        <w:t xml:space="preserve"> </w:t>
      </w:r>
      <w:r w:rsidR="00EF13AE" w:rsidRPr="00D66B4D">
        <w:rPr>
          <w:b/>
          <w:sz w:val="30"/>
        </w:rPr>
        <w:t>over</w:t>
      </w:r>
      <w:r w:rsidR="00EF13AE" w:rsidRPr="00D66B4D">
        <w:rPr>
          <w:b/>
          <w:spacing w:val="-2"/>
          <w:sz w:val="30"/>
        </w:rPr>
        <w:t xml:space="preserve"> </w:t>
      </w:r>
      <w:r w:rsidR="00EF13AE" w:rsidRPr="00D66B4D">
        <w:rPr>
          <w:b/>
          <w:sz w:val="30"/>
        </w:rPr>
        <w:t>15</w:t>
      </w:r>
      <w:r w:rsidR="00EF13AE" w:rsidRPr="00D66B4D">
        <w:rPr>
          <w:b/>
          <w:spacing w:val="-1"/>
          <w:sz w:val="30"/>
        </w:rPr>
        <w:t xml:space="preserve"> </w:t>
      </w:r>
      <w:r w:rsidR="00EF13AE" w:rsidRPr="00D66B4D">
        <w:rPr>
          <w:b/>
          <w:sz w:val="30"/>
        </w:rPr>
        <w:t>years</w:t>
      </w:r>
      <w:r w:rsidR="00EF13AE" w:rsidRPr="00D66B4D">
        <w:rPr>
          <w:b/>
          <w:spacing w:val="-1"/>
          <w:sz w:val="30"/>
        </w:rPr>
        <w:t xml:space="preserve"> </w:t>
      </w:r>
      <w:r w:rsidR="00EF13AE" w:rsidRPr="00D66B4D">
        <w:rPr>
          <w:b/>
          <w:sz w:val="30"/>
        </w:rPr>
        <w:t>and</w:t>
      </w:r>
      <w:r w:rsidR="00EF13AE" w:rsidRPr="00D66B4D">
        <w:rPr>
          <w:b/>
          <w:spacing w:val="-1"/>
          <w:sz w:val="30"/>
        </w:rPr>
        <w:t xml:space="preserve"> </w:t>
      </w:r>
      <w:r w:rsidR="00EF13AE" w:rsidRPr="00D66B4D">
        <w:rPr>
          <w:b/>
          <w:sz w:val="30"/>
        </w:rPr>
        <w:t>greater</w:t>
      </w:r>
      <w:r w:rsidR="00EF13AE" w:rsidRPr="00D66B4D">
        <w:rPr>
          <w:b/>
          <w:spacing w:val="-3"/>
          <w:sz w:val="30"/>
        </w:rPr>
        <w:t xml:space="preserve"> </w:t>
      </w:r>
      <w:r w:rsidR="00EF13AE" w:rsidRPr="00D66B4D">
        <w:rPr>
          <w:b/>
          <w:sz w:val="30"/>
        </w:rPr>
        <w:t>than</w:t>
      </w:r>
      <w:r w:rsidR="00EF13AE" w:rsidRPr="00D66B4D">
        <w:rPr>
          <w:b/>
          <w:spacing w:val="-1"/>
          <w:sz w:val="30"/>
        </w:rPr>
        <w:t xml:space="preserve"> </w:t>
      </w:r>
      <w:r w:rsidR="00EF13AE" w:rsidRPr="00D66B4D">
        <w:rPr>
          <w:b/>
          <w:sz w:val="30"/>
        </w:rPr>
        <w:t>2,500</w:t>
      </w:r>
      <w:r w:rsidR="00EF13AE" w:rsidRPr="00D66B4D">
        <w:rPr>
          <w:b/>
          <w:spacing w:val="-3"/>
          <w:sz w:val="30"/>
        </w:rPr>
        <w:t xml:space="preserve"> </w:t>
      </w:r>
      <w:r w:rsidR="00EF13AE" w:rsidRPr="00D66B4D">
        <w:rPr>
          <w:b/>
          <w:sz w:val="30"/>
        </w:rPr>
        <w:t>patients</w:t>
      </w:r>
    </w:p>
    <w:p w14:paraId="335016D8" w14:textId="77777777" w:rsidR="00B450ED" w:rsidRPr="00936CCB" w:rsidRDefault="006C638E">
      <w:pPr>
        <w:pStyle w:val="BodyText"/>
        <w:spacing w:before="195"/>
        <w:ind w:left="820" w:right="333"/>
        <w:rPr>
          <w:b w:val="0"/>
          <w:bCs w:val="0"/>
        </w:rPr>
      </w:pPr>
      <w:hyperlink r:id="rId10">
        <w:r w:rsidR="00EF13AE" w:rsidRPr="00936CCB">
          <w:rPr>
            <w:b w:val="0"/>
            <w:bCs w:val="0"/>
            <w:color w:val="FF0000"/>
          </w:rPr>
          <w:t>Loken M.R. et al. “Residual Disease detected by multidimensional flow cytometry signifies high relapse risk in patients with de novo</w:t>
        </w:r>
      </w:hyperlink>
      <w:r w:rsidR="00EF13AE" w:rsidRPr="00936CCB">
        <w:rPr>
          <w:b w:val="0"/>
          <w:bCs w:val="0"/>
          <w:color w:val="FF0000"/>
          <w:spacing w:val="-38"/>
        </w:rPr>
        <w:t xml:space="preserve"> </w:t>
      </w:r>
      <w:hyperlink r:id="rId11">
        <w:r w:rsidR="00EF13AE" w:rsidRPr="00936CCB">
          <w:rPr>
            <w:b w:val="0"/>
            <w:bCs w:val="0"/>
            <w:color w:val="FF0000"/>
          </w:rPr>
          <w:t>acute</w:t>
        </w:r>
        <w:r w:rsidR="00EF13AE" w:rsidRPr="00936CCB">
          <w:rPr>
            <w:b w:val="0"/>
            <w:bCs w:val="0"/>
            <w:color w:val="FF0000"/>
            <w:spacing w:val="-1"/>
          </w:rPr>
          <w:t xml:space="preserve"> </w:t>
        </w:r>
        <w:r w:rsidR="00EF13AE" w:rsidRPr="00936CCB">
          <w:rPr>
            <w:b w:val="0"/>
            <w:bCs w:val="0"/>
            <w:color w:val="FF0000"/>
          </w:rPr>
          <w:t>myeloid</w:t>
        </w:r>
        <w:r w:rsidR="00EF13AE" w:rsidRPr="00936CCB">
          <w:rPr>
            <w:b w:val="0"/>
            <w:bCs w:val="0"/>
            <w:color w:val="FF0000"/>
            <w:spacing w:val="-1"/>
          </w:rPr>
          <w:t xml:space="preserve"> </w:t>
        </w:r>
        <w:r w:rsidR="00EF13AE" w:rsidRPr="00936CCB">
          <w:rPr>
            <w:b w:val="0"/>
            <w:bCs w:val="0"/>
            <w:color w:val="FF0000"/>
          </w:rPr>
          <w:t>leukemia:</w:t>
        </w:r>
        <w:r w:rsidR="00EF13AE" w:rsidRPr="00936CCB">
          <w:rPr>
            <w:b w:val="0"/>
            <w:bCs w:val="0"/>
            <w:color w:val="FF0000"/>
            <w:spacing w:val="-1"/>
          </w:rPr>
          <w:t xml:space="preserve"> </w:t>
        </w:r>
        <w:r w:rsidR="00EF13AE" w:rsidRPr="00936CCB">
          <w:rPr>
            <w:b w:val="0"/>
            <w:bCs w:val="0"/>
            <w:color w:val="FF0000"/>
          </w:rPr>
          <w:t>a</w:t>
        </w:r>
        <w:r w:rsidR="00EF13AE" w:rsidRPr="00936CCB">
          <w:rPr>
            <w:b w:val="0"/>
            <w:bCs w:val="0"/>
            <w:color w:val="FF0000"/>
            <w:spacing w:val="-1"/>
          </w:rPr>
          <w:t xml:space="preserve"> </w:t>
        </w:r>
        <w:r w:rsidR="00EF13AE" w:rsidRPr="00936CCB">
          <w:rPr>
            <w:b w:val="0"/>
            <w:bCs w:val="0"/>
            <w:color w:val="FF0000"/>
          </w:rPr>
          <w:t>report from</w:t>
        </w:r>
        <w:r w:rsidR="00EF13AE" w:rsidRPr="00936CCB">
          <w:rPr>
            <w:b w:val="0"/>
            <w:bCs w:val="0"/>
            <w:color w:val="FF0000"/>
            <w:spacing w:val="-1"/>
          </w:rPr>
          <w:t xml:space="preserve"> </w:t>
        </w:r>
        <w:r w:rsidR="00EF13AE" w:rsidRPr="00936CCB">
          <w:rPr>
            <w:b w:val="0"/>
            <w:bCs w:val="0"/>
            <w:color w:val="FF0000"/>
          </w:rPr>
          <w:t>the Children’s</w:t>
        </w:r>
        <w:r w:rsidR="00EF13AE" w:rsidRPr="00936CCB">
          <w:rPr>
            <w:b w:val="0"/>
            <w:bCs w:val="0"/>
            <w:color w:val="FF0000"/>
            <w:spacing w:val="-1"/>
          </w:rPr>
          <w:t xml:space="preserve"> </w:t>
        </w:r>
        <w:r w:rsidR="00EF13AE" w:rsidRPr="00936CCB">
          <w:rPr>
            <w:b w:val="0"/>
            <w:bCs w:val="0"/>
            <w:color w:val="FF0000"/>
          </w:rPr>
          <w:t>Oncology</w:t>
        </w:r>
        <w:r w:rsidR="00EF13AE" w:rsidRPr="00936CCB">
          <w:rPr>
            <w:b w:val="0"/>
            <w:bCs w:val="0"/>
            <w:color w:val="FF0000"/>
            <w:spacing w:val="-2"/>
          </w:rPr>
          <w:t xml:space="preserve"> </w:t>
        </w:r>
        <w:r w:rsidR="00EF13AE" w:rsidRPr="00936CCB">
          <w:rPr>
            <w:b w:val="0"/>
            <w:bCs w:val="0"/>
            <w:color w:val="FF0000"/>
          </w:rPr>
          <w:t>Group.”</w:t>
        </w:r>
        <w:r w:rsidR="00EF13AE" w:rsidRPr="00936CCB">
          <w:rPr>
            <w:b w:val="0"/>
            <w:bCs w:val="0"/>
            <w:color w:val="FF0000"/>
            <w:spacing w:val="-2"/>
          </w:rPr>
          <w:t xml:space="preserve"> </w:t>
        </w:r>
        <w:r w:rsidR="00EF13AE" w:rsidRPr="00936CCB">
          <w:rPr>
            <w:b w:val="0"/>
            <w:bCs w:val="0"/>
            <w:color w:val="FF0000"/>
          </w:rPr>
          <w:t>Blood.</w:t>
        </w:r>
        <w:r w:rsidR="00EF13AE" w:rsidRPr="00936CCB">
          <w:rPr>
            <w:b w:val="0"/>
            <w:bCs w:val="0"/>
            <w:color w:val="FF0000"/>
            <w:spacing w:val="-2"/>
          </w:rPr>
          <w:t xml:space="preserve"> </w:t>
        </w:r>
        <w:r w:rsidR="00EF13AE" w:rsidRPr="00936CCB">
          <w:rPr>
            <w:b w:val="0"/>
            <w:bCs w:val="0"/>
            <w:color w:val="FF0000"/>
          </w:rPr>
          <w:t>2012</w:t>
        </w:r>
        <w:r w:rsidR="00EF13AE" w:rsidRPr="00936CCB">
          <w:rPr>
            <w:b w:val="0"/>
            <w:bCs w:val="0"/>
            <w:color w:val="FF0000"/>
            <w:spacing w:val="-1"/>
          </w:rPr>
          <w:t xml:space="preserve"> </w:t>
        </w:r>
        <w:r w:rsidR="00EF13AE" w:rsidRPr="00936CCB">
          <w:rPr>
            <w:b w:val="0"/>
            <w:bCs w:val="0"/>
            <w:color w:val="FF0000"/>
          </w:rPr>
          <w:t>Aug</w:t>
        </w:r>
        <w:r w:rsidR="00EF13AE" w:rsidRPr="00936CCB">
          <w:rPr>
            <w:b w:val="0"/>
            <w:bCs w:val="0"/>
            <w:color w:val="FF0000"/>
            <w:spacing w:val="-1"/>
          </w:rPr>
          <w:t xml:space="preserve"> </w:t>
        </w:r>
        <w:r w:rsidR="00EF13AE" w:rsidRPr="00936CCB">
          <w:rPr>
            <w:b w:val="0"/>
            <w:bCs w:val="0"/>
            <w:color w:val="FF0000"/>
          </w:rPr>
          <w:t>23;</w:t>
        </w:r>
        <w:r w:rsidR="00EF13AE" w:rsidRPr="00936CCB">
          <w:rPr>
            <w:b w:val="0"/>
            <w:bCs w:val="0"/>
            <w:color w:val="FF0000"/>
            <w:spacing w:val="-1"/>
          </w:rPr>
          <w:t xml:space="preserve"> </w:t>
        </w:r>
        <w:r w:rsidR="00EF13AE" w:rsidRPr="00936CCB">
          <w:rPr>
            <w:b w:val="0"/>
            <w:bCs w:val="0"/>
            <w:color w:val="FF0000"/>
          </w:rPr>
          <w:t>120(8):1581-1588.</w:t>
        </w:r>
      </w:hyperlink>
    </w:p>
    <w:p w14:paraId="22893A5B" w14:textId="77777777" w:rsidR="00B450ED" w:rsidRPr="00D66B4D" w:rsidRDefault="00B450ED">
      <w:pPr>
        <w:pStyle w:val="BodyText"/>
        <w:rPr>
          <w:sz w:val="16"/>
        </w:rPr>
      </w:pPr>
    </w:p>
    <w:p w14:paraId="1373DA00" w14:textId="521C5702" w:rsidR="00B450ED" w:rsidRPr="00D66B4D" w:rsidRDefault="00654D36" w:rsidP="007F02FC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366" w:lineRule="exact"/>
        <w:rPr>
          <w:b/>
          <w:sz w:val="30"/>
        </w:rPr>
      </w:pPr>
      <w:r w:rsidRPr="00654D36">
        <w:rPr>
          <w:rFonts w:asciiTheme="minorHAnsi" w:hAnsiTheme="minorHAnsi" w:cstheme="minorHAnsi"/>
          <w:b/>
          <w:sz w:val="30"/>
        </w:rPr>
        <w:t>∆N:</w:t>
      </w:r>
      <w:r w:rsidRPr="00654D36">
        <w:rPr>
          <w:rFonts w:asciiTheme="minorHAnsi" w:hAnsiTheme="minorHAnsi" w:cstheme="minorHAnsi"/>
          <w:bCs/>
          <w:sz w:val="30"/>
        </w:rPr>
        <w:t>™</w:t>
      </w:r>
      <w:r w:rsidRPr="00F83071">
        <w:rPr>
          <w:rFonts w:asciiTheme="minorHAnsi" w:hAnsiTheme="minorHAnsi" w:cstheme="minorHAnsi"/>
          <w:b/>
          <w:sz w:val="30"/>
        </w:rPr>
        <w:t xml:space="preserve"> </w:t>
      </w:r>
      <w:r w:rsidR="00EF13AE" w:rsidRPr="00D66B4D">
        <w:rPr>
          <w:b/>
          <w:sz w:val="30"/>
        </w:rPr>
        <w:t>has</w:t>
      </w:r>
      <w:r w:rsidR="00EF13AE" w:rsidRPr="00D66B4D">
        <w:rPr>
          <w:b/>
          <w:spacing w:val="-2"/>
          <w:sz w:val="30"/>
        </w:rPr>
        <w:t xml:space="preserve"> </w:t>
      </w:r>
      <w:r w:rsidR="00EF13AE" w:rsidRPr="00D66B4D">
        <w:rPr>
          <w:b/>
          <w:sz w:val="30"/>
        </w:rPr>
        <w:t>been</w:t>
      </w:r>
      <w:r w:rsidR="00EF13AE" w:rsidRPr="00D66B4D">
        <w:rPr>
          <w:b/>
          <w:spacing w:val="-4"/>
          <w:sz w:val="30"/>
        </w:rPr>
        <w:t xml:space="preserve"> </w:t>
      </w:r>
      <w:r w:rsidR="00EF13AE" w:rsidRPr="00D66B4D">
        <w:rPr>
          <w:b/>
          <w:sz w:val="30"/>
        </w:rPr>
        <w:t>validated</w:t>
      </w:r>
      <w:r w:rsidR="00EF13AE" w:rsidRPr="00D66B4D">
        <w:rPr>
          <w:b/>
          <w:spacing w:val="-1"/>
          <w:sz w:val="30"/>
        </w:rPr>
        <w:t xml:space="preserve"> </w:t>
      </w:r>
      <w:r w:rsidR="00EF13AE" w:rsidRPr="00D66B4D">
        <w:rPr>
          <w:b/>
          <w:sz w:val="30"/>
        </w:rPr>
        <w:t>in</w:t>
      </w:r>
      <w:r w:rsidR="00EF13AE" w:rsidRPr="00D66B4D">
        <w:rPr>
          <w:b/>
          <w:spacing w:val="-3"/>
          <w:sz w:val="30"/>
        </w:rPr>
        <w:t xml:space="preserve"> </w:t>
      </w:r>
      <w:r w:rsidR="00EF13AE" w:rsidRPr="00D66B4D">
        <w:rPr>
          <w:b/>
          <w:sz w:val="30"/>
        </w:rPr>
        <w:t>Pediatric</w:t>
      </w:r>
      <w:r w:rsidR="00EF13AE" w:rsidRPr="00D66B4D">
        <w:rPr>
          <w:b/>
          <w:spacing w:val="-1"/>
          <w:sz w:val="30"/>
        </w:rPr>
        <w:t xml:space="preserve"> </w:t>
      </w:r>
      <w:r w:rsidR="00EF13AE" w:rsidRPr="00D66B4D">
        <w:rPr>
          <w:b/>
          <w:sz w:val="30"/>
        </w:rPr>
        <w:t>and</w:t>
      </w:r>
      <w:r w:rsidR="007F02FC" w:rsidRPr="00D66B4D">
        <w:rPr>
          <w:b/>
          <w:sz w:val="30"/>
        </w:rPr>
        <w:t xml:space="preserve"> </w:t>
      </w:r>
      <w:r w:rsidR="00EF13AE" w:rsidRPr="00D66B4D">
        <w:rPr>
          <w:b/>
          <w:sz w:val="30"/>
        </w:rPr>
        <w:t>Adult</w:t>
      </w:r>
      <w:r w:rsidR="00EF13AE" w:rsidRPr="00D66B4D">
        <w:rPr>
          <w:b/>
          <w:spacing w:val="-2"/>
          <w:sz w:val="30"/>
        </w:rPr>
        <w:t xml:space="preserve"> </w:t>
      </w:r>
      <w:r w:rsidR="00EF13AE" w:rsidRPr="00D66B4D">
        <w:rPr>
          <w:b/>
          <w:sz w:val="30"/>
        </w:rPr>
        <w:t>Specimens</w:t>
      </w:r>
    </w:p>
    <w:p w14:paraId="5E7EEE17" w14:textId="77777777" w:rsidR="00B450ED" w:rsidRPr="00936CCB" w:rsidRDefault="006C638E">
      <w:pPr>
        <w:pStyle w:val="BodyText"/>
        <w:spacing w:before="185"/>
        <w:ind w:left="820" w:right="320"/>
        <w:rPr>
          <w:b w:val="0"/>
          <w:bCs w:val="0"/>
        </w:rPr>
      </w:pPr>
      <w:hyperlink r:id="rId12">
        <w:r w:rsidR="00EF13AE" w:rsidRPr="00936CCB">
          <w:rPr>
            <w:b w:val="0"/>
            <w:bCs w:val="0"/>
            <w:color w:val="FF0000"/>
          </w:rPr>
          <w:t>Loken M.R. et al.</w:t>
        </w:r>
        <w:r w:rsidR="00EF13AE" w:rsidRPr="00936CCB">
          <w:rPr>
            <w:b w:val="0"/>
            <w:bCs w:val="0"/>
            <w:color w:val="FF0000"/>
            <w:spacing w:val="1"/>
          </w:rPr>
          <w:t xml:space="preserve"> </w:t>
        </w:r>
        <w:r w:rsidR="00EF13AE" w:rsidRPr="00936CCB">
          <w:rPr>
            <w:b w:val="0"/>
            <w:bCs w:val="0"/>
            <w:color w:val="FF0000"/>
          </w:rPr>
          <w:t>“Consistent Quantitative Gene Product Expression: #3. Invariance with Age.” Cytometry A.</w:t>
        </w:r>
        <w:r w:rsidR="00EF13AE" w:rsidRPr="00936CCB">
          <w:rPr>
            <w:b w:val="0"/>
            <w:bCs w:val="0"/>
            <w:color w:val="FF0000"/>
            <w:spacing w:val="1"/>
          </w:rPr>
          <w:t xml:space="preserve"> </w:t>
        </w:r>
        <w:r w:rsidR="00EF13AE" w:rsidRPr="00936CCB">
          <w:rPr>
            <w:b w:val="0"/>
            <w:bCs w:val="0"/>
            <w:color w:val="FF0000"/>
          </w:rPr>
          <w:t>2016 Nov; 89(11):997-</w:t>
        </w:r>
      </w:hyperlink>
      <w:r w:rsidR="00EF13AE" w:rsidRPr="00936CCB">
        <w:rPr>
          <w:b w:val="0"/>
          <w:bCs w:val="0"/>
          <w:color w:val="FF0000"/>
          <w:spacing w:val="1"/>
        </w:rPr>
        <w:t xml:space="preserve"> </w:t>
      </w:r>
      <w:hyperlink r:id="rId13">
        <w:r w:rsidR="00EF13AE" w:rsidRPr="00936CCB">
          <w:rPr>
            <w:b w:val="0"/>
            <w:bCs w:val="0"/>
            <w:color w:val="FF0000"/>
          </w:rPr>
          <w:t>1000.</w:t>
        </w:r>
      </w:hyperlink>
    </w:p>
    <w:p w14:paraId="4680DC1F" w14:textId="77777777" w:rsidR="00B450ED" w:rsidRPr="00936CCB" w:rsidRDefault="00B450ED">
      <w:pPr>
        <w:pStyle w:val="BodyText"/>
        <w:spacing w:before="11"/>
        <w:rPr>
          <w:b w:val="0"/>
          <w:bCs w:val="0"/>
          <w:sz w:val="17"/>
        </w:rPr>
      </w:pPr>
    </w:p>
    <w:p w14:paraId="58895D17" w14:textId="77777777" w:rsidR="00B450ED" w:rsidRPr="00936CCB" w:rsidRDefault="006C638E">
      <w:pPr>
        <w:pStyle w:val="BodyText"/>
        <w:ind w:left="820" w:right="709"/>
        <w:rPr>
          <w:b w:val="0"/>
          <w:bCs w:val="0"/>
        </w:rPr>
      </w:pPr>
      <w:hyperlink r:id="rId14">
        <w:r w:rsidR="00EF13AE" w:rsidRPr="00936CCB">
          <w:rPr>
            <w:b w:val="0"/>
            <w:bCs w:val="0"/>
            <w:color w:val="FF0000"/>
          </w:rPr>
          <w:t>Loken M.R. et al. “Consistent Quantitative Gene Product Expression: #2. Antigen intensities on bone marrow cells are invariant</w:t>
        </w:r>
      </w:hyperlink>
      <w:r w:rsidR="00EF13AE" w:rsidRPr="00936CCB">
        <w:rPr>
          <w:b w:val="0"/>
          <w:bCs w:val="0"/>
          <w:color w:val="FF0000"/>
          <w:spacing w:val="-38"/>
        </w:rPr>
        <w:t xml:space="preserve"> </w:t>
      </w:r>
      <w:hyperlink r:id="rId15">
        <w:r w:rsidR="00EF13AE" w:rsidRPr="00936CCB">
          <w:rPr>
            <w:b w:val="0"/>
            <w:bCs w:val="0"/>
            <w:color w:val="FF0000"/>
          </w:rPr>
          <w:t>between</w:t>
        </w:r>
        <w:r w:rsidR="00EF13AE" w:rsidRPr="00936CCB">
          <w:rPr>
            <w:b w:val="0"/>
            <w:bCs w:val="0"/>
            <w:color w:val="FF0000"/>
            <w:spacing w:val="-1"/>
          </w:rPr>
          <w:t xml:space="preserve"> </w:t>
        </w:r>
        <w:r w:rsidR="00EF13AE" w:rsidRPr="00936CCB">
          <w:rPr>
            <w:b w:val="0"/>
            <w:bCs w:val="0"/>
            <w:color w:val="FF0000"/>
          </w:rPr>
          <w:t>individuals.”</w:t>
        </w:r>
        <w:r w:rsidR="00EF13AE" w:rsidRPr="00936CCB">
          <w:rPr>
            <w:b w:val="0"/>
            <w:bCs w:val="0"/>
            <w:color w:val="FF0000"/>
            <w:spacing w:val="-1"/>
          </w:rPr>
          <w:t xml:space="preserve"> </w:t>
        </w:r>
        <w:r w:rsidR="00EF13AE" w:rsidRPr="00936CCB">
          <w:rPr>
            <w:b w:val="0"/>
            <w:bCs w:val="0"/>
            <w:color w:val="FF0000"/>
          </w:rPr>
          <w:t>Cytometry</w:t>
        </w:r>
        <w:r w:rsidR="00EF13AE" w:rsidRPr="00936CCB">
          <w:rPr>
            <w:b w:val="0"/>
            <w:bCs w:val="0"/>
            <w:color w:val="FF0000"/>
            <w:spacing w:val="-1"/>
          </w:rPr>
          <w:t xml:space="preserve"> </w:t>
        </w:r>
        <w:r w:rsidR="00EF13AE" w:rsidRPr="00936CCB">
          <w:rPr>
            <w:b w:val="0"/>
            <w:bCs w:val="0"/>
            <w:color w:val="FF0000"/>
          </w:rPr>
          <w:t>A.</w:t>
        </w:r>
        <w:r w:rsidR="00EF13AE" w:rsidRPr="00936CCB">
          <w:rPr>
            <w:b w:val="0"/>
            <w:bCs w:val="0"/>
            <w:color w:val="FF0000"/>
            <w:spacing w:val="-1"/>
          </w:rPr>
          <w:t xml:space="preserve"> </w:t>
        </w:r>
        <w:r w:rsidR="00EF13AE" w:rsidRPr="00936CCB">
          <w:rPr>
            <w:b w:val="0"/>
            <w:bCs w:val="0"/>
            <w:color w:val="FF0000"/>
          </w:rPr>
          <w:t>2016</w:t>
        </w:r>
        <w:r w:rsidR="00EF13AE" w:rsidRPr="00936CCB">
          <w:rPr>
            <w:b w:val="0"/>
            <w:bCs w:val="0"/>
            <w:color w:val="FF0000"/>
            <w:spacing w:val="-1"/>
          </w:rPr>
          <w:t xml:space="preserve"> </w:t>
        </w:r>
        <w:r w:rsidR="00EF13AE" w:rsidRPr="00936CCB">
          <w:rPr>
            <w:b w:val="0"/>
            <w:bCs w:val="0"/>
            <w:color w:val="FF0000"/>
          </w:rPr>
          <w:t>Nov;</w:t>
        </w:r>
        <w:r w:rsidR="00EF13AE" w:rsidRPr="00936CCB">
          <w:rPr>
            <w:b w:val="0"/>
            <w:bCs w:val="0"/>
            <w:color w:val="FF0000"/>
            <w:spacing w:val="-1"/>
          </w:rPr>
          <w:t xml:space="preserve"> </w:t>
        </w:r>
        <w:r w:rsidR="00EF13AE" w:rsidRPr="00936CCB">
          <w:rPr>
            <w:b w:val="0"/>
            <w:bCs w:val="0"/>
            <w:color w:val="FF0000"/>
          </w:rPr>
          <w:t>89(11):987-996.</w:t>
        </w:r>
      </w:hyperlink>
    </w:p>
    <w:p w14:paraId="28C50E4E" w14:textId="77777777" w:rsidR="00B450ED" w:rsidRPr="00D66B4D" w:rsidRDefault="00B450ED">
      <w:pPr>
        <w:pStyle w:val="BodyText"/>
        <w:rPr>
          <w:sz w:val="16"/>
        </w:rPr>
      </w:pPr>
    </w:p>
    <w:p w14:paraId="2AC27CBC" w14:textId="77777777" w:rsidR="00B450ED" w:rsidRPr="00D66B4D" w:rsidRDefault="00EF13A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449" w:lineRule="exact"/>
        <w:rPr>
          <w:b/>
          <w:sz w:val="30"/>
        </w:rPr>
      </w:pPr>
      <w:r w:rsidRPr="00D66B4D">
        <w:rPr>
          <w:rFonts w:ascii="Bauhaus 93" w:hAnsi="Bauhaus 93"/>
          <w:b/>
          <w:color w:val="FF0000"/>
          <w:sz w:val="30"/>
        </w:rPr>
        <w:t>Hemato</w:t>
      </w:r>
      <w:r w:rsidRPr="00D66B4D">
        <w:rPr>
          <w:rFonts w:ascii="Bauhaus 93" w:hAnsi="Bauhaus 93"/>
          <w:b/>
          <w:sz w:val="30"/>
        </w:rPr>
        <w:t>Logics</w:t>
      </w:r>
      <w:r w:rsidRPr="00D66B4D">
        <w:rPr>
          <w:rFonts w:ascii="Bauhaus 93" w:hAnsi="Bauhaus 93"/>
          <w:b/>
          <w:spacing w:val="29"/>
          <w:sz w:val="30"/>
        </w:rPr>
        <w:t xml:space="preserve"> </w:t>
      </w:r>
      <w:r w:rsidRPr="00D66B4D">
        <w:rPr>
          <w:b/>
          <w:sz w:val="30"/>
        </w:rPr>
        <w:t>is</w:t>
      </w:r>
      <w:r w:rsidRPr="00D66B4D">
        <w:rPr>
          <w:b/>
          <w:spacing w:val="37"/>
          <w:sz w:val="30"/>
        </w:rPr>
        <w:t xml:space="preserve"> </w:t>
      </w:r>
      <w:r w:rsidRPr="00D66B4D">
        <w:rPr>
          <w:b/>
          <w:sz w:val="30"/>
        </w:rPr>
        <w:t>the</w:t>
      </w:r>
      <w:r w:rsidRPr="00D66B4D">
        <w:rPr>
          <w:b/>
          <w:spacing w:val="36"/>
          <w:sz w:val="30"/>
        </w:rPr>
        <w:t xml:space="preserve"> </w:t>
      </w:r>
      <w:r w:rsidRPr="00D66B4D">
        <w:rPr>
          <w:b/>
          <w:sz w:val="30"/>
        </w:rPr>
        <w:t>only</w:t>
      </w:r>
      <w:r w:rsidRPr="00D66B4D">
        <w:rPr>
          <w:b/>
          <w:spacing w:val="36"/>
          <w:sz w:val="30"/>
        </w:rPr>
        <w:t xml:space="preserve"> </w:t>
      </w:r>
      <w:r w:rsidRPr="00D66B4D">
        <w:rPr>
          <w:b/>
          <w:sz w:val="30"/>
        </w:rPr>
        <w:t>commercial</w:t>
      </w:r>
      <w:r w:rsidRPr="00D66B4D">
        <w:rPr>
          <w:b/>
          <w:spacing w:val="36"/>
          <w:sz w:val="30"/>
        </w:rPr>
        <w:t xml:space="preserve"> </w:t>
      </w:r>
      <w:r w:rsidRPr="00D66B4D">
        <w:rPr>
          <w:b/>
          <w:sz w:val="30"/>
        </w:rPr>
        <w:t>laboratory</w:t>
      </w:r>
      <w:r w:rsidRPr="00D66B4D">
        <w:rPr>
          <w:b/>
          <w:spacing w:val="36"/>
          <w:sz w:val="30"/>
        </w:rPr>
        <w:t xml:space="preserve"> </w:t>
      </w:r>
      <w:r w:rsidRPr="00D66B4D">
        <w:rPr>
          <w:b/>
          <w:sz w:val="30"/>
        </w:rPr>
        <w:t>using</w:t>
      </w:r>
      <w:r w:rsidRPr="00D66B4D">
        <w:rPr>
          <w:b/>
          <w:spacing w:val="36"/>
          <w:sz w:val="30"/>
        </w:rPr>
        <w:t xml:space="preserve"> </w:t>
      </w:r>
      <w:r w:rsidRPr="00D66B4D">
        <w:rPr>
          <w:b/>
          <w:sz w:val="30"/>
        </w:rPr>
        <w:t>Clinical</w:t>
      </w:r>
      <w:r w:rsidRPr="00D66B4D">
        <w:rPr>
          <w:b/>
          <w:spacing w:val="37"/>
          <w:sz w:val="30"/>
        </w:rPr>
        <w:t xml:space="preserve"> </w:t>
      </w:r>
      <w:r w:rsidRPr="00D66B4D">
        <w:rPr>
          <w:b/>
          <w:sz w:val="30"/>
        </w:rPr>
        <w:t>Cell</w:t>
      </w:r>
      <w:r w:rsidRPr="00D66B4D">
        <w:rPr>
          <w:b/>
          <w:spacing w:val="36"/>
          <w:sz w:val="30"/>
        </w:rPr>
        <w:t xml:space="preserve"> </w:t>
      </w:r>
      <w:r w:rsidRPr="00D66B4D">
        <w:rPr>
          <w:b/>
          <w:sz w:val="30"/>
        </w:rPr>
        <w:t>Sorting</w:t>
      </w:r>
      <w:r w:rsidRPr="00D66B4D">
        <w:rPr>
          <w:b/>
          <w:spacing w:val="37"/>
          <w:sz w:val="30"/>
        </w:rPr>
        <w:t xml:space="preserve"> </w:t>
      </w:r>
      <w:r w:rsidRPr="00D66B4D">
        <w:rPr>
          <w:b/>
          <w:sz w:val="30"/>
        </w:rPr>
        <w:t>for</w:t>
      </w:r>
    </w:p>
    <w:p w14:paraId="02380D32" w14:textId="77777777" w:rsidR="00B450ED" w:rsidRPr="00D66B4D" w:rsidRDefault="00EF13AE">
      <w:pPr>
        <w:ind w:left="820"/>
        <w:rPr>
          <w:b/>
          <w:sz w:val="30"/>
        </w:rPr>
      </w:pPr>
      <w:r w:rsidRPr="00D66B4D">
        <w:rPr>
          <w:b/>
          <w:sz w:val="30"/>
        </w:rPr>
        <w:t>molecular</w:t>
      </w:r>
      <w:r w:rsidRPr="00D66B4D">
        <w:rPr>
          <w:b/>
          <w:spacing w:val="-3"/>
          <w:sz w:val="30"/>
        </w:rPr>
        <w:t xml:space="preserve"> </w:t>
      </w:r>
      <w:r w:rsidRPr="00D66B4D">
        <w:rPr>
          <w:b/>
          <w:sz w:val="30"/>
        </w:rPr>
        <w:t>confirmation</w:t>
      </w:r>
      <w:r w:rsidRPr="00D66B4D">
        <w:rPr>
          <w:b/>
          <w:spacing w:val="-3"/>
          <w:sz w:val="30"/>
        </w:rPr>
        <w:t xml:space="preserve"> </w:t>
      </w:r>
      <w:r w:rsidRPr="00D66B4D">
        <w:rPr>
          <w:b/>
          <w:sz w:val="30"/>
        </w:rPr>
        <w:t>of</w:t>
      </w:r>
      <w:r w:rsidRPr="00D66B4D">
        <w:rPr>
          <w:b/>
          <w:spacing w:val="-3"/>
          <w:sz w:val="30"/>
        </w:rPr>
        <w:t xml:space="preserve"> </w:t>
      </w:r>
      <w:r w:rsidRPr="00D66B4D">
        <w:rPr>
          <w:b/>
          <w:sz w:val="30"/>
        </w:rPr>
        <w:t>neoplastic</w:t>
      </w:r>
      <w:r w:rsidRPr="00D66B4D">
        <w:rPr>
          <w:b/>
          <w:spacing w:val="-2"/>
          <w:sz w:val="30"/>
        </w:rPr>
        <w:t xml:space="preserve"> </w:t>
      </w:r>
      <w:r w:rsidRPr="00D66B4D">
        <w:rPr>
          <w:b/>
          <w:sz w:val="30"/>
        </w:rPr>
        <w:t>populations</w:t>
      </w:r>
    </w:p>
    <w:p w14:paraId="3B5EE2EC" w14:textId="77777777" w:rsidR="00B450ED" w:rsidRPr="00936CCB" w:rsidRDefault="00EF13AE">
      <w:pPr>
        <w:pStyle w:val="BodyText"/>
        <w:spacing w:before="196"/>
        <w:ind w:left="820"/>
        <w:rPr>
          <w:b w:val="0"/>
          <w:bCs w:val="0"/>
        </w:rPr>
      </w:pPr>
      <w:r w:rsidRPr="00936CCB">
        <w:rPr>
          <w:b w:val="0"/>
          <w:bCs w:val="0"/>
          <w:color w:val="FF0000"/>
        </w:rPr>
        <w:t>Zehentner B.K. et al. “Minimal Disease Detection and Confirmation in Hematologic Malignancies: Combining Cell sorting with Clonality</w:t>
      </w:r>
      <w:r w:rsidRPr="00936CCB">
        <w:rPr>
          <w:b w:val="0"/>
          <w:bCs w:val="0"/>
          <w:color w:val="FF0000"/>
          <w:spacing w:val="1"/>
        </w:rPr>
        <w:t xml:space="preserve"> </w:t>
      </w:r>
      <w:r w:rsidRPr="00936CCB">
        <w:rPr>
          <w:b w:val="0"/>
          <w:bCs w:val="0"/>
          <w:color w:val="FF0000"/>
        </w:rPr>
        <w:t>Profiling”</w:t>
      </w:r>
      <w:r w:rsidRPr="00936CCB">
        <w:rPr>
          <w:b w:val="0"/>
          <w:bCs w:val="0"/>
          <w:color w:val="FF0000"/>
          <w:spacing w:val="-2"/>
        </w:rPr>
        <w:t xml:space="preserve"> </w:t>
      </w:r>
      <w:r w:rsidRPr="00936CCB">
        <w:rPr>
          <w:b w:val="0"/>
          <w:bCs w:val="0"/>
          <w:color w:val="FF0000"/>
        </w:rPr>
        <w:t>2006 Clin Chem 52(3):430-437.</w:t>
      </w:r>
    </w:p>
    <w:p w14:paraId="6B422437" w14:textId="39993A48" w:rsidR="00B450ED" w:rsidRPr="00D66B4D" w:rsidRDefault="00EF13AE">
      <w:pPr>
        <w:ind w:left="1481" w:right="1168"/>
        <w:jc w:val="center"/>
        <w:rPr>
          <w:rFonts w:ascii="Bauhaus 93"/>
          <w:b/>
          <w:sz w:val="28"/>
        </w:rPr>
      </w:pPr>
      <w:r w:rsidRPr="00D66B4D">
        <w:rPr>
          <w:rFonts w:ascii="Bauhaus 93"/>
          <w:b/>
          <w:color w:val="FF0000"/>
          <w:sz w:val="28"/>
        </w:rPr>
        <w:t>Best</w:t>
      </w:r>
      <w:r w:rsidRPr="00D66B4D">
        <w:rPr>
          <w:rFonts w:ascii="Bauhaus 93"/>
          <w:b/>
          <w:color w:val="FF0000"/>
          <w:spacing w:val="-2"/>
          <w:sz w:val="28"/>
        </w:rPr>
        <w:t xml:space="preserve"> </w:t>
      </w:r>
      <w:r w:rsidRPr="00D66B4D">
        <w:rPr>
          <w:rFonts w:ascii="Bauhaus 93"/>
          <w:b/>
          <w:color w:val="FF0000"/>
          <w:sz w:val="28"/>
        </w:rPr>
        <w:t>for Your</w:t>
      </w:r>
      <w:r w:rsidRPr="00D66B4D">
        <w:rPr>
          <w:rFonts w:ascii="Bauhaus 93"/>
          <w:b/>
          <w:color w:val="FF0000"/>
          <w:spacing w:val="-1"/>
          <w:sz w:val="28"/>
        </w:rPr>
        <w:t xml:space="preserve"> </w:t>
      </w:r>
      <w:r w:rsidRPr="00D66B4D">
        <w:rPr>
          <w:rFonts w:ascii="Bauhaus 93"/>
          <w:b/>
          <w:color w:val="FF0000"/>
          <w:sz w:val="28"/>
        </w:rPr>
        <w:t>Patient</w:t>
      </w:r>
      <w:r w:rsidRPr="00D66B4D">
        <w:rPr>
          <w:rFonts w:ascii="Bauhaus 93"/>
          <w:b/>
          <w:color w:val="FF0000"/>
          <w:spacing w:val="-2"/>
          <w:sz w:val="28"/>
        </w:rPr>
        <w:t xml:space="preserve"> </w:t>
      </w:r>
      <w:r w:rsidRPr="00D66B4D">
        <w:rPr>
          <w:rFonts w:ascii="Bauhaus 93"/>
          <w:b/>
          <w:color w:val="FF0000"/>
          <w:sz w:val="28"/>
        </w:rPr>
        <w:t>-</w:t>
      </w:r>
      <w:r w:rsidRPr="00D66B4D">
        <w:rPr>
          <w:rFonts w:ascii="Bauhaus 93"/>
          <w:b/>
          <w:color w:val="FF0000"/>
          <w:spacing w:val="-1"/>
          <w:sz w:val="28"/>
        </w:rPr>
        <w:t xml:space="preserve"> </w:t>
      </w:r>
      <w:r w:rsidRPr="00D66B4D">
        <w:rPr>
          <w:rFonts w:ascii="Bauhaus 93"/>
          <w:b/>
          <w:color w:val="FF0000"/>
          <w:sz w:val="28"/>
        </w:rPr>
        <w:t>Best</w:t>
      </w:r>
      <w:r w:rsidRPr="00D66B4D">
        <w:rPr>
          <w:rFonts w:ascii="Bauhaus 93"/>
          <w:b/>
          <w:color w:val="FF0000"/>
          <w:spacing w:val="-3"/>
          <w:sz w:val="28"/>
        </w:rPr>
        <w:t xml:space="preserve"> </w:t>
      </w:r>
      <w:r w:rsidRPr="00D66B4D">
        <w:rPr>
          <w:rFonts w:ascii="Bauhaus 93"/>
          <w:b/>
          <w:color w:val="FF0000"/>
          <w:sz w:val="28"/>
        </w:rPr>
        <w:t>for You</w:t>
      </w:r>
    </w:p>
    <w:p w14:paraId="63743003" w14:textId="77777777" w:rsidR="00B450ED" w:rsidRPr="00D66B4D" w:rsidRDefault="00B450ED">
      <w:pPr>
        <w:jc w:val="center"/>
        <w:rPr>
          <w:rFonts w:ascii="Bauhaus 93"/>
          <w:sz w:val="28"/>
        </w:rPr>
        <w:sectPr w:rsidR="00B450ED" w:rsidRPr="00D66B4D">
          <w:type w:val="continuous"/>
          <w:pgSz w:w="12240" w:h="15840"/>
          <w:pgMar w:top="400" w:right="600" w:bottom="280" w:left="620" w:header="720" w:footer="720" w:gutter="0"/>
          <w:cols w:space="720"/>
        </w:sectPr>
      </w:pPr>
    </w:p>
    <w:p w14:paraId="7B62E1CA" w14:textId="77777777" w:rsidR="00B450ED" w:rsidRPr="00D66B4D" w:rsidRDefault="00EF13AE" w:rsidP="00572466">
      <w:pPr>
        <w:spacing w:before="19" w:line="259" w:lineRule="auto"/>
        <w:ind w:left="100" w:right="1214"/>
        <w:jc w:val="center"/>
        <w:rPr>
          <w:b/>
          <w:sz w:val="32"/>
        </w:rPr>
      </w:pPr>
      <w:r w:rsidRPr="00D66B4D">
        <w:rPr>
          <w:b/>
          <w:sz w:val="32"/>
        </w:rPr>
        <w:lastRenderedPageBreak/>
        <w:t>The same poor outcome is seen when abnormal blasts are &gt;25% as when</w:t>
      </w:r>
      <w:r w:rsidRPr="00D66B4D">
        <w:rPr>
          <w:b/>
          <w:spacing w:val="-70"/>
          <w:sz w:val="32"/>
        </w:rPr>
        <w:t xml:space="preserve"> </w:t>
      </w:r>
      <w:r w:rsidRPr="00D66B4D">
        <w:rPr>
          <w:b/>
          <w:sz w:val="32"/>
        </w:rPr>
        <w:t>residual</w:t>
      </w:r>
      <w:r w:rsidRPr="00D66B4D">
        <w:rPr>
          <w:b/>
          <w:spacing w:val="-3"/>
          <w:sz w:val="32"/>
        </w:rPr>
        <w:t xml:space="preserve"> </w:t>
      </w:r>
      <w:r w:rsidRPr="00D66B4D">
        <w:rPr>
          <w:b/>
          <w:sz w:val="32"/>
        </w:rPr>
        <w:t>disease</w:t>
      </w:r>
      <w:r w:rsidRPr="00D66B4D">
        <w:rPr>
          <w:b/>
          <w:spacing w:val="-1"/>
          <w:sz w:val="32"/>
        </w:rPr>
        <w:t xml:space="preserve"> </w:t>
      </w:r>
      <w:r w:rsidRPr="00D66B4D">
        <w:rPr>
          <w:b/>
          <w:sz w:val="32"/>
        </w:rPr>
        <w:t>levels are</w:t>
      </w:r>
      <w:r w:rsidRPr="00D66B4D">
        <w:rPr>
          <w:b/>
          <w:spacing w:val="-3"/>
          <w:sz w:val="32"/>
        </w:rPr>
        <w:t xml:space="preserve"> </w:t>
      </w:r>
      <w:r w:rsidRPr="00D66B4D">
        <w:rPr>
          <w:b/>
          <w:sz w:val="32"/>
        </w:rPr>
        <w:t>as low</w:t>
      </w:r>
      <w:r w:rsidRPr="00D66B4D">
        <w:rPr>
          <w:b/>
          <w:spacing w:val="-1"/>
          <w:sz w:val="32"/>
        </w:rPr>
        <w:t xml:space="preserve"> </w:t>
      </w:r>
      <w:r w:rsidRPr="00D66B4D">
        <w:rPr>
          <w:b/>
          <w:sz w:val="32"/>
        </w:rPr>
        <w:t>as</w:t>
      </w:r>
      <w:r w:rsidRPr="00D66B4D">
        <w:rPr>
          <w:b/>
          <w:spacing w:val="-1"/>
          <w:sz w:val="32"/>
        </w:rPr>
        <w:t xml:space="preserve"> </w:t>
      </w:r>
      <w:r w:rsidRPr="00D66B4D">
        <w:rPr>
          <w:b/>
          <w:sz w:val="32"/>
        </w:rPr>
        <w:t>0.1%.</w:t>
      </w:r>
      <w:r w:rsidRPr="00D66B4D">
        <w:rPr>
          <w:b/>
          <w:spacing w:val="-1"/>
          <w:sz w:val="32"/>
        </w:rPr>
        <w:t xml:space="preserve"> </w:t>
      </w:r>
      <w:r w:rsidRPr="00D66B4D">
        <w:rPr>
          <w:b/>
          <w:sz w:val="32"/>
        </w:rPr>
        <w:t>(See</w:t>
      </w:r>
      <w:r w:rsidRPr="00D66B4D">
        <w:rPr>
          <w:b/>
          <w:spacing w:val="-1"/>
          <w:sz w:val="32"/>
        </w:rPr>
        <w:t xml:space="preserve"> </w:t>
      </w:r>
      <w:r w:rsidRPr="00D66B4D">
        <w:rPr>
          <w:b/>
          <w:sz w:val="32"/>
        </w:rPr>
        <w:t>Below)</w:t>
      </w:r>
    </w:p>
    <w:p w14:paraId="1B7D0882" w14:textId="2D0D5B28" w:rsidR="00B450ED" w:rsidRPr="00D66B4D" w:rsidRDefault="00D22D65">
      <w:pPr>
        <w:pStyle w:val="BodyText"/>
        <w:spacing w:before="6"/>
        <w:rPr>
          <w:sz w:val="27"/>
        </w:rPr>
      </w:pPr>
      <w:r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451EE6" wp14:editId="791B72BB">
                <wp:simplePos x="0" y="0"/>
                <wp:positionH relativeFrom="column">
                  <wp:posOffset>5542280</wp:posOffset>
                </wp:positionH>
                <wp:positionV relativeFrom="paragraph">
                  <wp:posOffset>3557270</wp:posOffset>
                </wp:positionV>
                <wp:extent cx="815340" cy="2286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15340" cy="22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582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436.4pt;margin-top:280.1pt;width:64.2pt;height:1.8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51EE6" wp14:editId="1A5DA5FF">
                <wp:simplePos x="0" y="0"/>
                <wp:positionH relativeFrom="column">
                  <wp:posOffset>5557520</wp:posOffset>
                </wp:positionH>
                <wp:positionV relativeFrom="paragraph">
                  <wp:posOffset>3168650</wp:posOffset>
                </wp:positionV>
                <wp:extent cx="815340" cy="2286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15340" cy="22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172B8" id="AutoShape 2" o:spid="_x0000_s1026" type="#_x0000_t32" style="position:absolute;margin-left:437.6pt;margin-top:249.5pt;width:64.2pt;height:1.8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">
                <v:stroke endarrow="block"/>
              </v:shape>
            </w:pict>
          </mc:Fallback>
        </mc:AlternateContent>
      </w:r>
      <w:r w:rsidR="00EF13AE" w:rsidRPr="00D66B4D">
        <w:rPr>
          <w:noProof/>
        </w:rPr>
        <w:drawing>
          <wp:anchor distT="0" distB="0" distL="0" distR="0" simplePos="0" relativeHeight="251658240" behindDoc="0" locked="0" layoutInCell="1" allowOverlap="1" wp14:anchorId="5CC838A2" wp14:editId="08318D13">
            <wp:simplePos x="0" y="0"/>
            <wp:positionH relativeFrom="page">
              <wp:posOffset>983008</wp:posOffset>
            </wp:positionH>
            <wp:positionV relativeFrom="paragraph">
              <wp:posOffset>238157</wp:posOffset>
            </wp:positionV>
            <wp:extent cx="5214227" cy="4806696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4227" cy="4806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BC1C19" w14:textId="1A2F2541" w:rsidR="00B450ED" w:rsidRPr="00D66B4D" w:rsidRDefault="00B450ED">
      <w:pPr>
        <w:pStyle w:val="BodyText"/>
        <w:spacing w:before="6"/>
        <w:rPr>
          <w:sz w:val="10"/>
        </w:rPr>
      </w:pPr>
    </w:p>
    <w:p w14:paraId="198EBFC1" w14:textId="77777777" w:rsidR="00B450ED" w:rsidRPr="00D66B4D" w:rsidRDefault="00EF13AE">
      <w:pPr>
        <w:spacing w:before="56" w:line="259" w:lineRule="auto"/>
        <w:ind w:left="820" w:right="378"/>
      </w:pPr>
      <w:r w:rsidRPr="00D66B4D">
        <w:rPr>
          <w:color w:val="484948"/>
          <w:shd w:val="clear" w:color="auto" w:fill="F4F4F4"/>
        </w:rPr>
        <w:t>A portion of this work was presented in poster format, at the 54th Annual Meeting of the American Society of</w:t>
      </w:r>
      <w:r w:rsidRPr="00D66B4D">
        <w:rPr>
          <w:color w:val="484948"/>
          <w:spacing w:val="-47"/>
        </w:rPr>
        <w:t xml:space="preserve"> </w:t>
      </w:r>
      <w:r w:rsidRPr="00D66B4D">
        <w:rPr>
          <w:color w:val="484948"/>
          <w:shd w:val="clear" w:color="auto" w:fill="F4F4F4"/>
        </w:rPr>
        <w:t>Hematology,</w:t>
      </w:r>
      <w:r w:rsidRPr="00D66B4D">
        <w:rPr>
          <w:color w:val="484948"/>
          <w:spacing w:val="-1"/>
          <w:shd w:val="clear" w:color="auto" w:fill="F4F4F4"/>
        </w:rPr>
        <w:t xml:space="preserve"> </w:t>
      </w:r>
      <w:r w:rsidRPr="00D66B4D">
        <w:rPr>
          <w:color w:val="484948"/>
          <w:shd w:val="clear" w:color="auto" w:fill="F4F4F4"/>
        </w:rPr>
        <w:t>Atlanta, GA, December</w:t>
      </w:r>
      <w:r w:rsidRPr="00D66B4D">
        <w:rPr>
          <w:color w:val="484948"/>
          <w:spacing w:val="-1"/>
          <w:shd w:val="clear" w:color="auto" w:fill="F4F4F4"/>
        </w:rPr>
        <w:t xml:space="preserve"> </w:t>
      </w:r>
      <w:r w:rsidRPr="00D66B4D">
        <w:rPr>
          <w:color w:val="484948"/>
          <w:shd w:val="clear" w:color="auto" w:fill="F4F4F4"/>
        </w:rPr>
        <w:t>8-11,</w:t>
      </w:r>
      <w:r w:rsidRPr="00D66B4D">
        <w:rPr>
          <w:color w:val="484948"/>
          <w:spacing w:val="-1"/>
          <w:shd w:val="clear" w:color="auto" w:fill="F4F4F4"/>
        </w:rPr>
        <w:t xml:space="preserve"> </w:t>
      </w:r>
      <w:r w:rsidRPr="00D66B4D">
        <w:rPr>
          <w:color w:val="484948"/>
          <w:shd w:val="clear" w:color="auto" w:fill="F4F4F4"/>
        </w:rPr>
        <w:t>2012.</w:t>
      </w:r>
    </w:p>
    <w:p w14:paraId="2E41A844" w14:textId="77777777" w:rsidR="007F02FC" w:rsidRPr="00D66B4D" w:rsidRDefault="007F02FC">
      <w:pPr>
        <w:pStyle w:val="Heading1"/>
        <w:spacing w:line="259" w:lineRule="auto"/>
        <w:ind w:right="548"/>
        <w:jc w:val="both"/>
      </w:pPr>
    </w:p>
    <w:p w14:paraId="145F0C55" w14:textId="4C7C87BF" w:rsidR="00B450ED" w:rsidRPr="00D66B4D" w:rsidRDefault="00EF13AE">
      <w:pPr>
        <w:pStyle w:val="Heading1"/>
        <w:spacing w:line="259" w:lineRule="auto"/>
        <w:ind w:right="548"/>
        <w:jc w:val="both"/>
      </w:pPr>
      <w:r w:rsidRPr="00D66B4D">
        <w:t>On the other hand, patients may present with &gt;15% normal blasts while recovering from</w:t>
      </w:r>
      <w:r w:rsidRPr="00D66B4D">
        <w:rPr>
          <w:spacing w:val="1"/>
        </w:rPr>
        <w:t xml:space="preserve"> </w:t>
      </w:r>
      <w:r w:rsidRPr="00D66B4D">
        <w:t>chemotherapy.</w:t>
      </w:r>
      <w:r w:rsidRPr="00D66B4D">
        <w:rPr>
          <w:spacing w:val="-6"/>
        </w:rPr>
        <w:t xml:space="preserve"> </w:t>
      </w:r>
      <w:r w:rsidRPr="00D66B4D">
        <w:t>Only</w:t>
      </w:r>
      <w:r w:rsidRPr="00D66B4D">
        <w:rPr>
          <w:spacing w:val="-4"/>
        </w:rPr>
        <w:t xml:space="preserve"> </w:t>
      </w:r>
      <w:r w:rsidRPr="00D66B4D">
        <w:rPr>
          <w:rFonts w:ascii="Bauhaus 93"/>
          <w:color w:val="FF0000"/>
        </w:rPr>
        <w:t>Hemato</w:t>
      </w:r>
      <w:r w:rsidRPr="00D66B4D">
        <w:rPr>
          <w:rFonts w:ascii="Bauhaus 93"/>
        </w:rPr>
        <w:t>Logics</w:t>
      </w:r>
      <w:r w:rsidRPr="00D66B4D">
        <w:rPr>
          <w:rFonts w:ascii="Bauhaus 93"/>
          <w:spacing w:val="-12"/>
        </w:rPr>
        <w:t xml:space="preserve"> </w:t>
      </w:r>
      <w:r w:rsidRPr="00D66B4D">
        <w:t>can</w:t>
      </w:r>
      <w:r w:rsidRPr="00D66B4D">
        <w:rPr>
          <w:spacing w:val="-6"/>
        </w:rPr>
        <w:t xml:space="preserve"> </w:t>
      </w:r>
      <w:r w:rsidRPr="00D66B4D">
        <w:t>confidently</w:t>
      </w:r>
      <w:r w:rsidRPr="00D66B4D">
        <w:rPr>
          <w:spacing w:val="-6"/>
        </w:rPr>
        <w:t xml:space="preserve"> </w:t>
      </w:r>
      <w:r w:rsidRPr="00D66B4D">
        <w:t>distinguish</w:t>
      </w:r>
      <w:r w:rsidRPr="00D66B4D">
        <w:rPr>
          <w:spacing w:val="-5"/>
        </w:rPr>
        <w:t xml:space="preserve"> </w:t>
      </w:r>
      <w:r w:rsidRPr="00D66B4D">
        <w:t>residual</w:t>
      </w:r>
      <w:r w:rsidRPr="00D66B4D">
        <w:rPr>
          <w:spacing w:val="-6"/>
        </w:rPr>
        <w:t xml:space="preserve"> </w:t>
      </w:r>
      <w:r w:rsidRPr="00D66B4D">
        <w:t>disease</w:t>
      </w:r>
      <w:r w:rsidRPr="00D66B4D">
        <w:rPr>
          <w:spacing w:val="-6"/>
        </w:rPr>
        <w:t xml:space="preserve"> </w:t>
      </w:r>
      <w:r w:rsidRPr="00D66B4D">
        <w:t>leukemia</w:t>
      </w:r>
      <w:r w:rsidRPr="00D66B4D">
        <w:rPr>
          <w:spacing w:val="-61"/>
        </w:rPr>
        <w:t xml:space="preserve"> </w:t>
      </w:r>
      <w:r w:rsidRPr="00D66B4D">
        <w:t>from</w:t>
      </w:r>
      <w:r w:rsidRPr="00D66B4D">
        <w:rPr>
          <w:spacing w:val="-1"/>
        </w:rPr>
        <w:t xml:space="preserve"> </w:t>
      </w:r>
      <w:r w:rsidRPr="00D66B4D">
        <w:t>regenerating</w:t>
      </w:r>
      <w:r w:rsidRPr="00D66B4D">
        <w:rPr>
          <w:spacing w:val="-1"/>
        </w:rPr>
        <w:t xml:space="preserve"> </w:t>
      </w:r>
      <w:r w:rsidRPr="00D66B4D">
        <w:t>marrows</w:t>
      </w:r>
      <w:r w:rsidRPr="00D66B4D">
        <w:rPr>
          <w:spacing w:val="-1"/>
        </w:rPr>
        <w:t xml:space="preserve"> </w:t>
      </w:r>
      <w:r w:rsidRPr="00D66B4D">
        <w:t>by</w:t>
      </w:r>
      <w:r w:rsidRPr="00D66B4D">
        <w:rPr>
          <w:spacing w:val="-2"/>
        </w:rPr>
        <w:t xml:space="preserve"> </w:t>
      </w:r>
      <w:r w:rsidR="007F02FC" w:rsidRPr="00572466">
        <w:rPr>
          <w:spacing w:val="-2"/>
        </w:rPr>
        <w:t>∆N:</w:t>
      </w:r>
      <w:r w:rsidR="00572466">
        <w:t>™</w:t>
      </w:r>
      <w:r w:rsidR="007F02FC" w:rsidRPr="00572466">
        <w:rPr>
          <w:i/>
          <w:iCs/>
        </w:rPr>
        <w:t xml:space="preserve"> </w:t>
      </w:r>
      <w:r w:rsidRPr="00F83071">
        <w:rPr>
          <w:i/>
          <w:iCs/>
        </w:rPr>
        <w:t>Flow</w:t>
      </w:r>
      <w:r w:rsidRPr="00F83071">
        <w:rPr>
          <w:i/>
          <w:iCs/>
          <w:spacing w:val="-1"/>
        </w:rPr>
        <w:t xml:space="preserve"> </w:t>
      </w:r>
      <w:r w:rsidRPr="00F83071">
        <w:rPr>
          <w:i/>
          <w:iCs/>
        </w:rPr>
        <w:t>Cytometry</w:t>
      </w:r>
      <w:r w:rsidRPr="00D66B4D">
        <w:t>.</w:t>
      </w:r>
    </w:p>
    <w:p w14:paraId="1D68DBB8" w14:textId="77777777" w:rsidR="00B450ED" w:rsidRPr="00D66B4D" w:rsidRDefault="00B450ED">
      <w:pPr>
        <w:pStyle w:val="BodyText"/>
        <w:spacing w:before="5"/>
        <w:rPr>
          <w:sz w:val="34"/>
        </w:rPr>
      </w:pPr>
    </w:p>
    <w:p w14:paraId="5AC1D638" w14:textId="7F110F15" w:rsidR="00B450ED" w:rsidRPr="00F83071" w:rsidRDefault="00EF13AE">
      <w:pPr>
        <w:spacing w:line="259" w:lineRule="auto"/>
        <w:ind w:left="100" w:right="117" w:hanging="1"/>
        <w:rPr>
          <w:b/>
          <w:i/>
          <w:iCs/>
          <w:sz w:val="28"/>
        </w:rPr>
      </w:pPr>
      <w:r w:rsidRPr="00D66B4D">
        <w:rPr>
          <w:rFonts w:ascii="Bauhaus 93"/>
          <w:b/>
          <w:color w:val="FF0000"/>
          <w:sz w:val="28"/>
        </w:rPr>
        <w:t>Hemato</w:t>
      </w:r>
      <w:r w:rsidRPr="00D66B4D">
        <w:rPr>
          <w:rFonts w:ascii="Bauhaus 93"/>
          <w:b/>
          <w:sz w:val="28"/>
        </w:rPr>
        <w:t>Logics</w:t>
      </w:r>
      <w:r w:rsidRPr="00D66B4D">
        <w:rPr>
          <w:rFonts w:ascii="Bauhaus 93"/>
          <w:b/>
          <w:spacing w:val="-4"/>
          <w:sz w:val="28"/>
        </w:rPr>
        <w:t xml:space="preserve"> </w:t>
      </w:r>
      <w:r w:rsidRPr="00D66B4D">
        <w:rPr>
          <w:b/>
          <w:sz w:val="28"/>
        </w:rPr>
        <w:t>offers</w:t>
      </w:r>
      <w:r w:rsidRPr="00D66B4D">
        <w:rPr>
          <w:b/>
          <w:spacing w:val="-4"/>
          <w:sz w:val="28"/>
        </w:rPr>
        <w:t xml:space="preserve"> </w:t>
      </w:r>
      <w:r w:rsidRPr="00D66B4D">
        <w:rPr>
          <w:b/>
          <w:sz w:val="28"/>
        </w:rPr>
        <w:t>a</w:t>
      </w:r>
      <w:r w:rsidRPr="00D66B4D">
        <w:rPr>
          <w:b/>
          <w:spacing w:val="-4"/>
          <w:sz w:val="28"/>
        </w:rPr>
        <w:t xml:space="preserve"> </w:t>
      </w:r>
      <w:r w:rsidRPr="00D66B4D">
        <w:rPr>
          <w:b/>
          <w:sz w:val="28"/>
        </w:rPr>
        <w:t>complete</w:t>
      </w:r>
      <w:r w:rsidRPr="00D66B4D">
        <w:rPr>
          <w:b/>
          <w:spacing w:val="-5"/>
          <w:sz w:val="28"/>
        </w:rPr>
        <w:t xml:space="preserve"> </w:t>
      </w:r>
      <w:r w:rsidRPr="00D66B4D">
        <w:rPr>
          <w:b/>
          <w:sz w:val="28"/>
        </w:rPr>
        <w:t>test</w:t>
      </w:r>
      <w:r w:rsidRPr="00D66B4D">
        <w:rPr>
          <w:b/>
          <w:spacing w:val="-4"/>
          <w:sz w:val="28"/>
        </w:rPr>
        <w:t xml:space="preserve"> </w:t>
      </w:r>
      <w:r w:rsidRPr="00D66B4D">
        <w:rPr>
          <w:b/>
          <w:sz w:val="28"/>
        </w:rPr>
        <w:t>menu</w:t>
      </w:r>
      <w:r w:rsidRPr="00D66B4D">
        <w:rPr>
          <w:b/>
          <w:spacing w:val="-5"/>
          <w:sz w:val="28"/>
        </w:rPr>
        <w:t xml:space="preserve"> </w:t>
      </w:r>
      <w:r w:rsidRPr="00D66B4D">
        <w:rPr>
          <w:b/>
          <w:sz w:val="28"/>
        </w:rPr>
        <w:t>including</w:t>
      </w:r>
      <w:r w:rsidR="007F02FC" w:rsidRPr="00D66B4D">
        <w:rPr>
          <w:b/>
          <w:sz w:val="28"/>
        </w:rPr>
        <w:t xml:space="preserve"> </w:t>
      </w:r>
      <w:r w:rsidR="007F02FC" w:rsidRPr="00572466">
        <w:rPr>
          <w:b/>
          <w:bCs/>
          <w:spacing w:val="-2"/>
          <w:sz w:val="28"/>
          <w:szCs w:val="28"/>
        </w:rPr>
        <w:t>∆N:</w:t>
      </w:r>
      <w:r w:rsidR="00572466">
        <w:rPr>
          <w:b/>
          <w:sz w:val="28"/>
        </w:rPr>
        <w:t>™</w:t>
      </w:r>
      <w:r w:rsidR="007F02FC" w:rsidRPr="00572466">
        <w:rPr>
          <w:b/>
          <w:i/>
          <w:iCs/>
          <w:sz w:val="28"/>
        </w:rPr>
        <w:t xml:space="preserve"> </w:t>
      </w:r>
      <w:r w:rsidRPr="00572466">
        <w:rPr>
          <w:b/>
          <w:i/>
          <w:iCs/>
          <w:sz w:val="28"/>
        </w:rPr>
        <w:t xml:space="preserve"> </w:t>
      </w:r>
      <w:r w:rsidRPr="00F83071">
        <w:rPr>
          <w:b/>
          <w:i/>
          <w:iCs/>
          <w:sz w:val="28"/>
        </w:rPr>
        <w:t>Flow</w:t>
      </w:r>
      <w:r w:rsidRPr="00F83071">
        <w:rPr>
          <w:b/>
          <w:i/>
          <w:iCs/>
          <w:spacing w:val="-4"/>
          <w:sz w:val="28"/>
        </w:rPr>
        <w:t xml:space="preserve"> </w:t>
      </w:r>
      <w:r w:rsidRPr="00F83071">
        <w:rPr>
          <w:b/>
          <w:i/>
          <w:iCs/>
          <w:sz w:val="28"/>
        </w:rPr>
        <w:t>Cytometry</w:t>
      </w:r>
      <w:r w:rsidRPr="00D66B4D">
        <w:rPr>
          <w:b/>
          <w:sz w:val="28"/>
        </w:rPr>
        <w:t>*,</w:t>
      </w:r>
      <w:r w:rsidRPr="00D66B4D">
        <w:rPr>
          <w:b/>
          <w:spacing w:val="-5"/>
          <w:sz w:val="28"/>
        </w:rPr>
        <w:t xml:space="preserve"> </w:t>
      </w:r>
      <w:r w:rsidRPr="00F83071">
        <w:rPr>
          <w:b/>
          <w:i/>
          <w:iCs/>
          <w:sz w:val="28"/>
        </w:rPr>
        <w:t>Molecular</w:t>
      </w:r>
      <w:r w:rsidRPr="00F83071">
        <w:rPr>
          <w:b/>
          <w:i/>
          <w:iCs/>
          <w:spacing w:val="-4"/>
          <w:sz w:val="28"/>
        </w:rPr>
        <w:t xml:space="preserve"> </w:t>
      </w:r>
      <w:r w:rsidRPr="00F83071">
        <w:rPr>
          <w:b/>
          <w:i/>
          <w:iCs/>
          <w:sz w:val="28"/>
        </w:rPr>
        <w:t>Genetics*</w:t>
      </w:r>
      <w:r w:rsidRPr="00D66B4D">
        <w:rPr>
          <w:b/>
          <w:spacing w:val="-60"/>
          <w:sz w:val="28"/>
        </w:rPr>
        <w:t xml:space="preserve"> </w:t>
      </w:r>
      <w:r w:rsidRPr="00D66B4D">
        <w:rPr>
          <w:b/>
          <w:sz w:val="28"/>
        </w:rPr>
        <w:t xml:space="preserve">(most complete RT-PCR menu for quantitative monitoring), </w:t>
      </w:r>
      <w:r w:rsidRPr="00F83071">
        <w:rPr>
          <w:b/>
          <w:i/>
          <w:iCs/>
          <w:sz w:val="28"/>
        </w:rPr>
        <w:t>Cytogenetics*, FISH*, Next</w:t>
      </w:r>
      <w:r w:rsidRPr="00F83071">
        <w:rPr>
          <w:b/>
          <w:i/>
          <w:iCs/>
          <w:spacing w:val="1"/>
          <w:sz w:val="28"/>
        </w:rPr>
        <w:t xml:space="preserve"> </w:t>
      </w:r>
      <w:r w:rsidRPr="00F83071">
        <w:rPr>
          <w:b/>
          <w:i/>
          <w:iCs/>
          <w:sz w:val="28"/>
        </w:rPr>
        <w:t>Generation Sequencing, SNP/CGH microarray, Morphology, Integrated Testing</w:t>
      </w:r>
      <w:r w:rsidRPr="00D66B4D">
        <w:rPr>
          <w:b/>
          <w:sz w:val="28"/>
        </w:rPr>
        <w:t xml:space="preserve"> and</w:t>
      </w:r>
      <w:r w:rsidRPr="00D66B4D">
        <w:rPr>
          <w:b/>
          <w:spacing w:val="1"/>
          <w:sz w:val="28"/>
        </w:rPr>
        <w:t xml:space="preserve"> </w:t>
      </w:r>
      <w:r w:rsidRPr="00F83071">
        <w:rPr>
          <w:b/>
          <w:i/>
          <w:iCs/>
          <w:sz w:val="28"/>
        </w:rPr>
        <w:t>Reporting.</w:t>
      </w:r>
    </w:p>
    <w:p w14:paraId="5943FAE8" w14:textId="77777777" w:rsidR="00B450ED" w:rsidRDefault="00B450ED">
      <w:pPr>
        <w:pStyle w:val="BodyText"/>
        <w:spacing w:before="1"/>
        <w:rPr>
          <w:sz w:val="30"/>
        </w:rPr>
      </w:pPr>
    </w:p>
    <w:p w14:paraId="1FFD8AF2" w14:textId="77777777" w:rsidR="00B450ED" w:rsidRPr="007F02FC" w:rsidRDefault="00EF13AE">
      <w:pPr>
        <w:pStyle w:val="Heading1"/>
        <w:rPr>
          <w:sz w:val="20"/>
          <w:szCs w:val="20"/>
        </w:rPr>
      </w:pPr>
      <w:r w:rsidRPr="007F02FC">
        <w:rPr>
          <w:sz w:val="20"/>
          <w:szCs w:val="20"/>
        </w:rPr>
        <w:t>*COG</w:t>
      </w:r>
      <w:r w:rsidRPr="007F02FC">
        <w:rPr>
          <w:spacing w:val="-3"/>
          <w:sz w:val="20"/>
          <w:szCs w:val="20"/>
        </w:rPr>
        <w:t xml:space="preserve"> </w:t>
      </w:r>
      <w:r w:rsidRPr="007F02FC">
        <w:rPr>
          <w:sz w:val="20"/>
          <w:szCs w:val="20"/>
        </w:rPr>
        <w:t>Certified</w:t>
      </w:r>
    </w:p>
    <w:sectPr w:rsidR="00B450ED" w:rsidRPr="007F02FC">
      <w:pgSz w:w="12240" w:h="15840"/>
      <w:pgMar w:top="14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62A43"/>
    <w:multiLevelType w:val="hybridMultilevel"/>
    <w:tmpl w:val="098A4640"/>
    <w:lvl w:ilvl="0" w:tplc="919A366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CF769EA8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2" w:tplc="1AFA4DE8"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 w:tplc="258CF63A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4" w:tplc="B66CCE7E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5" w:tplc="3C18D686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671C2E28"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ar-SA"/>
      </w:rPr>
    </w:lvl>
    <w:lvl w:ilvl="7" w:tplc="FFCCC224"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  <w:lvl w:ilvl="8" w:tplc="669268D4">
      <w:numFmt w:val="bullet"/>
      <w:lvlText w:val="•"/>
      <w:lvlJc w:val="left"/>
      <w:pPr>
        <w:ind w:left="898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0ED"/>
    <w:rsid w:val="002A1A5E"/>
    <w:rsid w:val="004C353F"/>
    <w:rsid w:val="004F0ADC"/>
    <w:rsid w:val="00520423"/>
    <w:rsid w:val="00572466"/>
    <w:rsid w:val="006422E8"/>
    <w:rsid w:val="00654D36"/>
    <w:rsid w:val="006C638E"/>
    <w:rsid w:val="007F02FC"/>
    <w:rsid w:val="00892F5F"/>
    <w:rsid w:val="00935FAE"/>
    <w:rsid w:val="00936CCB"/>
    <w:rsid w:val="00966F25"/>
    <w:rsid w:val="00B450ED"/>
    <w:rsid w:val="00BC05C8"/>
    <w:rsid w:val="00D22D65"/>
    <w:rsid w:val="00D66B4D"/>
    <w:rsid w:val="00E2414A"/>
    <w:rsid w:val="00EF13AE"/>
    <w:rsid w:val="00F73BE4"/>
    <w:rsid w:val="00F8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67F1B"/>
  <w15:docId w15:val="{8BF8B6D3-FFB6-4247-933D-36E165495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Title">
    <w:name w:val="Title"/>
    <w:basedOn w:val="Normal"/>
    <w:uiPriority w:val="10"/>
    <w:qFormat/>
    <w:pPr>
      <w:spacing w:line="705" w:lineRule="exact"/>
      <w:ind w:left="100"/>
    </w:pPr>
    <w:rPr>
      <w:rFonts w:ascii="Bauhaus 93" w:eastAsia="Bauhaus 93" w:hAnsi="Bauhaus 93" w:cs="Bauhaus 93"/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matologics.com/wp-content/uploads/2017/06/Grimwade-et-al-2014.pdf" TargetMode="External"/><Relationship Id="rId13" Type="http://schemas.openxmlformats.org/officeDocument/2006/relationships/hyperlink" Target="http://www.hematologics.com/wp-content/uploads/2017/06/Invariance-with-age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ematologics.com/wp-content/uploads/2017/06/Loken-2014-Cytometry._Part_B_Clinical_cytometry_EDITORIAL.pdf" TargetMode="External"/><Relationship Id="rId12" Type="http://schemas.openxmlformats.org/officeDocument/2006/relationships/hyperlink" Target="http://www.hematologics.com/wp-content/uploads/2017/06/Invariance-with-age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hyperlink" Target="http://www.hematologics.com/wp-content/uploads/2017/06/Loken-2014-Cytometry._Part_B_Clinical_cytometry_EDITORIAL.pdf" TargetMode="External"/><Relationship Id="rId11" Type="http://schemas.openxmlformats.org/officeDocument/2006/relationships/hyperlink" Target="http://www.hematologics.com/wp-content/uploads/2017/07/Loken-2012-MRD-flow-COG.pdf" TargetMode="External"/><Relationship Id="rId5" Type="http://schemas.openxmlformats.org/officeDocument/2006/relationships/hyperlink" Target="http://www.hematologics.com/" TargetMode="External"/><Relationship Id="rId15" Type="http://schemas.openxmlformats.org/officeDocument/2006/relationships/hyperlink" Target="http://www.hematologics.com/wp-content/uploads/2017/06/Invariant-antigen-expression.pdf" TargetMode="External"/><Relationship Id="rId10" Type="http://schemas.openxmlformats.org/officeDocument/2006/relationships/hyperlink" Target="http://www.hematologics.com/wp-content/uploads/2017/07/Loken-2012-MRD-flow-COG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ematologics.com/wp-content/uploads/2017/06/Grimwade-et-al-2014.pdf" TargetMode="External"/><Relationship Id="rId14" Type="http://schemas.openxmlformats.org/officeDocument/2006/relationships/hyperlink" Target="http://www.hematologics.com/wp-content/uploads/2017/06/Invariant-antigen-express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3881</Characters>
  <Application>Microsoft Office Word</Application>
  <DocSecurity>0</DocSecurity>
  <Lines>32</Lines>
  <Paragraphs>9</Paragraphs>
  <ScaleCrop>false</ScaleCrop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Kirk</dc:creator>
  <cp:lastModifiedBy>Jacey Bochner</cp:lastModifiedBy>
  <cp:revision>2</cp:revision>
  <cp:lastPrinted>2021-10-14T18:07:00Z</cp:lastPrinted>
  <dcterms:created xsi:type="dcterms:W3CDTF">2021-10-19T18:20:00Z</dcterms:created>
  <dcterms:modified xsi:type="dcterms:W3CDTF">2021-10-19T18:20:00Z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2021-04-22T00:00:00Z</vt:filetime>
  </property>
</Properties>
</file>