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FA" w:rsidRPr="00B3503C" w:rsidRDefault="00490EFA" w:rsidP="00B3503C">
      <w:pPr>
        <w:pStyle w:val="Heading2"/>
        <w:jc w:val="right"/>
        <w:rPr>
          <w:color w:val="000000"/>
          <w:sz w:val="28"/>
          <w:szCs w:val="28"/>
        </w:rPr>
      </w:pPr>
      <w:r w:rsidRPr="00B3503C">
        <w:rPr>
          <w:color w:val="000000"/>
          <w:sz w:val="28"/>
          <w:szCs w:val="28"/>
        </w:rPr>
        <w:t>Sample Case 3</w:t>
      </w:r>
      <w:r w:rsidR="00B3503C">
        <w:rPr>
          <w:color w:val="000000"/>
          <w:sz w:val="28"/>
          <w:szCs w:val="28"/>
        </w:rPr>
        <w:t>:</w:t>
      </w:r>
      <w:r w:rsidRPr="00B3503C">
        <w:rPr>
          <w:color w:val="000000"/>
          <w:sz w:val="28"/>
          <w:szCs w:val="28"/>
        </w:rPr>
        <w:t xml:space="preserve"> </w:t>
      </w:r>
      <w:r w:rsidR="002F14E6" w:rsidRPr="00B3503C">
        <w:rPr>
          <w:color w:val="000000"/>
          <w:sz w:val="28"/>
          <w:szCs w:val="28"/>
        </w:rPr>
        <w:t>AML MRD confirmed by Molecular Genetics</w:t>
      </w:r>
    </w:p>
    <w:p w:rsidR="00490EFA" w:rsidRPr="00B3503C" w:rsidRDefault="00490EFA" w:rsidP="00490EFA">
      <w:pPr>
        <w:pStyle w:val="Heading2"/>
        <w:rPr>
          <w:color w:val="000000"/>
          <w:sz w:val="28"/>
          <w:szCs w:val="28"/>
        </w:rPr>
      </w:pPr>
    </w:p>
    <w:p w:rsidR="00490EFA" w:rsidRPr="00B3503C" w:rsidRDefault="00490EFA" w:rsidP="00490EFA">
      <w:pPr>
        <w:pStyle w:val="Heading2"/>
        <w:rPr>
          <w:color w:val="FF0000"/>
          <w:sz w:val="28"/>
          <w:szCs w:val="28"/>
        </w:rPr>
      </w:pPr>
      <w:r w:rsidRPr="00B3503C">
        <w:rPr>
          <w:color w:val="FF0000"/>
          <w:sz w:val="28"/>
          <w:szCs w:val="28"/>
        </w:rPr>
        <w:t>“Difference from Normal” Multidimensional Cytometry Results</w:t>
      </w:r>
    </w:p>
    <w:p w:rsidR="00490EFA" w:rsidRPr="002F14E6" w:rsidRDefault="00490EFA" w:rsidP="00490EFA">
      <w:pPr>
        <w:rPr>
          <w:b/>
          <w:sz w:val="22"/>
          <w:szCs w:val="22"/>
        </w:rPr>
      </w:pPr>
      <w:r w:rsidRPr="002F14E6">
        <w:rPr>
          <w:b/>
          <w:sz w:val="22"/>
          <w:szCs w:val="22"/>
        </w:rPr>
        <w:t xml:space="preserve"> </w:t>
      </w:r>
      <w:bookmarkStart w:id="0" w:name="RevisionReasonStart_21"/>
      <w:bookmarkEnd w:id="0"/>
      <w:r w:rsidRPr="002F14E6">
        <w:rPr>
          <w:b/>
          <w:sz w:val="22"/>
          <w:szCs w:val="22"/>
        </w:rPr>
        <w:t xml:space="preserve"> </w:t>
      </w:r>
      <w:bookmarkStart w:id="1" w:name="RevisionReasonEnd_21"/>
      <w:bookmarkEnd w:id="1"/>
      <w:r w:rsidRPr="002F14E6">
        <w:rPr>
          <w:b/>
          <w:sz w:val="22"/>
          <w:szCs w:val="22"/>
        </w:rPr>
        <w:t xml:space="preserve">  </w:t>
      </w:r>
    </w:p>
    <w:p w:rsidR="00490EFA" w:rsidRPr="002F14E6" w:rsidRDefault="00490EFA" w:rsidP="00490EFA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>Specimen Type:</w:t>
      </w:r>
      <w:r w:rsidRPr="002F14E6">
        <w:rPr>
          <w:sz w:val="22"/>
          <w:szCs w:val="22"/>
        </w:rPr>
        <w:t xml:space="preserve"> Bone Marrow Aspirate </w:t>
      </w:r>
      <w:r w:rsidRPr="002F14E6">
        <w:rPr>
          <w:sz w:val="22"/>
          <w:szCs w:val="22"/>
        </w:rPr>
        <w:br/>
      </w:r>
    </w:p>
    <w:p w:rsidR="00490EFA" w:rsidRPr="002F14E6" w:rsidRDefault="00490EFA" w:rsidP="00490EFA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>Clinical History/Indications:</w:t>
      </w:r>
      <w:r w:rsidRPr="002F14E6">
        <w:rPr>
          <w:sz w:val="22"/>
          <w:szCs w:val="22"/>
        </w:rPr>
        <w:t xml:space="preserve"> A </w:t>
      </w:r>
      <w:proofErr w:type="spellStart"/>
      <w:r w:rsidRPr="002F14E6">
        <w:rPr>
          <w:sz w:val="22"/>
          <w:szCs w:val="22"/>
        </w:rPr>
        <w:t>xy</w:t>
      </w:r>
      <w:proofErr w:type="spellEnd"/>
      <w:r w:rsidRPr="002F14E6">
        <w:rPr>
          <w:sz w:val="22"/>
          <w:szCs w:val="22"/>
        </w:rPr>
        <w:t xml:space="preserve">-year-old </w:t>
      </w:r>
      <w:r w:rsidR="00503B91">
        <w:rPr>
          <w:sz w:val="22"/>
          <w:szCs w:val="22"/>
        </w:rPr>
        <w:t>patient</w:t>
      </w:r>
      <w:r w:rsidRPr="002F14E6">
        <w:rPr>
          <w:sz w:val="22"/>
          <w:szCs w:val="22"/>
        </w:rPr>
        <w:t xml:space="preserve"> with a clinical history of FLT3-positive AML.  A previous bone marrow specimen showed no evidence of abnormal myeloid progenitor cells.</w:t>
      </w:r>
    </w:p>
    <w:p w:rsidR="00490EFA" w:rsidRPr="002F14E6" w:rsidRDefault="00490EFA" w:rsidP="00490EFA">
      <w:pPr>
        <w:rPr>
          <w:b/>
          <w:sz w:val="22"/>
          <w:szCs w:val="22"/>
        </w:rPr>
      </w:pPr>
    </w:p>
    <w:p w:rsidR="00490EFA" w:rsidRPr="002F14E6" w:rsidRDefault="00490EFA" w:rsidP="00490EFA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>Analysis/Conclusions:</w:t>
      </w:r>
      <w:r w:rsidRPr="002F14E6">
        <w:rPr>
          <w:sz w:val="22"/>
          <w:szCs w:val="22"/>
        </w:rPr>
        <w:t xml:space="preserve">  </w:t>
      </w:r>
      <w:r w:rsidRPr="002F14E6">
        <w:rPr>
          <w:b/>
          <w:sz w:val="22"/>
          <w:szCs w:val="22"/>
        </w:rPr>
        <w:t xml:space="preserve">The flow cytometric findings reveal a </w:t>
      </w:r>
      <w:r w:rsidRPr="002F14E6">
        <w:rPr>
          <w:b/>
          <w:sz w:val="22"/>
          <w:szCs w:val="22"/>
          <w:highlight w:val="yellow"/>
        </w:rPr>
        <w:t>suspicious myeloblast population at 0.03% of non-erythroid cells, see comment</w:t>
      </w:r>
      <w:r w:rsidRPr="002F14E6">
        <w:rPr>
          <w:b/>
          <w:sz w:val="22"/>
          <w:szCs w:val="22"/>
        </w:rPr>
        <w:t xml:space="preserve">. </w:t>
      </w:r>
      <w:r w:rsidRPr="002F14E6">
        <w:rPr>
          <w:sz w:val="22"/>
          <w:szCs w:val="22"/>
        </w:rPr>
        <w:t>Histopathologic, cytogenetic, and clinical data are required for complete interpretation.</w:t>
      </w:r>
    </w:p>
    <w:p w:rsidR="00490EFA" w:rsidRPr="002F14E6" w:rsidRDefault="00490EFA" w:rsidP="00490EFA">
      <w:pPr>
        <w:rPr>
          <w:sz w:val="22"/>
          <w:szCs w:val="22"/>
        </w:rPr>
      </w:pPr>
    </w:p>
    <w:p w:rsidR="00490EFA" w:rsidRPr="002F14E6" w:rsidRDefault="00490EFA" w:rsidP="00490EFA">
      <w:pPr>
        <w:rPr>
          <w:b/>
          <w:sz w:val="22"/>
          <w:szCs w:val="22"/>
          <w:u w:val="single"/>
        </w:rPr>
      </w:pPr>
      <w:r w:rsidRPr="00E92ECC">
        <w:rPr>
          <w:b/>
          <w:sz w:val="22"/>
          <w:szCs w:val="22"/>
          <w:highlight w:val="yellow"/>
          <w:u w:val="single"/>
        </w:rPr>
        <w:t>Comment:</w:t>
      </w:r>
      <w:r w:rsidRPr="00E92ECC">
        <w:rPr>
          <w:b/>
          <w:sz w:val="22"/>
          <w:szCs w:val="22"/>
          <w:highlight w:val="yellow"/>
        </w:rPr>
        <w:t xml:space="preserve">  The suspicious cell population lacks expression of CD13, a characteristic not identified in the previous specimen.</w:t>
      </w:r>
      <w:bookmarkStart w:id="2" w:name="_GoBack"/>
      <w:bookmarkEnd w:id="2"/>
      <w:r w:rsidRPr="002F14E6">
        <w:rPr>
          <w:b/>
          <w:sz w:val="22"/>
          <w:szCs w:val="22"/>
        </w:rPr>
        <w:t xml:space="preserve">  Without a diagnostic phenotype to compare, it is difficult to interpret the significance of this small population.  </w:t>
      </w:r>
      <w:r w:rsidRPr="002F14E6">
        <w:rPr>
          <w:b/>
          <w:sz w:val="22"/>
          <w:szCs w:val="22"/>
          <w:highlight w:val="yellow"/>
          <w:u w:val="single"/>
        </w:rPr>
        <w:t>Cell sorting and molecular studies suggested.</w:t>
      </w:r>
    </w:p>
    <w:p w:rsidR="00490EFA" w:rsidRPr="002F14E6" w:rsidRDefault="00490EFA" w:rsidP="00490EFA">
      <w:pPr>
        <w:rPr>
          <w:b/>
          <w:sz w:val="22"/>
          <w:szCs w:val="22"/>
        </w:rPr>
      </w:pPr>
    </w:p>
    <w:p w:rsidR="00490EFA" w:rsidRPr="002F14E6" w:rsidRDefault="00490EFA" w:rsidP="00490EFA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 xml:space="preserve">Flow Cytometric SSC/CD45 Differential:  </w:t>
      </w:r>
      <w:r w:rsidRPr="002F14E6">
        <w:rPr>
          <w:sz w:val="22"/>
          <w:szCs w:val="22"/>
        </w:rPr>
        <w:t>29% lymphocytes, 3.7% monocytes, 61% myeloid forms (of all stages of development), 0% lymphoblasts, and 0.1% myeloblasts (CD117) including 0.03% suspicious myeloid progenitor cells.</w:t>
      </w:r>
    </w:p>
    <w:p w:rsidR="00490EFA" w:rsidRPr="002F14E6" w:rsidRDefault="00490EFA" w:rsidP="00490EFA">
      <w:pPr>
        <w:rPr>
          <w:sz w:val="22"/>
          <w:szCs w:val="22"/>
        </w:rPr>
      </w:pPr>
    </w:p>
    <w:p w:rsidR="00490EFA" w:rsidRPr="002F14E6" w:rsidRDefault="00490EFA" w:rsidP="00490EFA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>Immunophenotypic Findings:</w:t>
      </w:r>
      <w:r w:rsidRPr="002F14E6">
        <w:rPr>
          <w:sz w:val="22"/>
          <w:szCs w:val="22"/>
        </w:rPr>
        <w:t xml:space="preserve">  Independent immunophenotypic analysis of the myeloblast population reveals abnormal surface antigen expression consisting of HLA-DR, CD34, CD33, CD123, and CD117, without expression of CD11b, CD13, CD14, CD16, CD64 and all lymphoid antigens tested.  Analysis of the maturing myeloid populations shows normal antigenic relationships.  Total non-erythroid cells expressing CD34 are present at 0.2%.</w:t>
      </w:r>
    </w:p>
    <w:p w:rsidR="00490EFA" w:rsidRDefault="00490EFA" w:rsidP="00490EFA">
      <w:pPr>
        <w:rPr>
          <w:sz w:val="24"/>
          <w:szCs w:val="24"/>
        </w:rPr>
      </w:pPr>
    </w:p>
    <w:p w:rsidR="002F14E6" w:rsidRPr="00B3503C" w:rsidRDefault="002F14E6" w:rsidP="002F14E6">
      <w:pPr>
        <w:pStyle w:val="Heading2"/>
        <w:rPr>
          <w:noProof/>
          <w:color w:val="FF0000"/>
          <w:sz w:val="28"/>
          <w:szCs w:val="28"/>
        </w:rPr>
      </w:pPr>
      <w:r w:rsidRPr="00B3503C">
        <w:rPr>
          <w:noProof/>
          <w:color w:val="FF0000"/>
          <w:sz w:val="28"/>
          <w:szCs w:val="28"/>
        </w:rPr>
        <w:t>Molecular Genetic Confirmation on Flow Cytometric Sorted Cells</w:t>
      </w:r>
    </w:p>
    <w:p w:rsidR="002F14E6" w:rsidRDefault="002F14E6" w:rsidP="002F14E6">
      <w:pPr>
        <w:pStyle w:val="Heading2"/>
        <w:rPr>
          <w:szCs w:val="24"/>
        </w:rPr>
      </w:pPr>
      <w:r>
        <w:rPr>
          <w:noProof/>
          <w:color w:val="000000"/>
          <w:sz w:val="28"/>
          <w:szCs w:val="28"/>
        </w:rPr>
        <w:t xml:space="preserve"> </w:t>
      </w:r>
      <w:r>
        <w:rPr>
          <w:b w:val="0"/>
          <w:szCs w:val="24"/>
        </w:rPr>
        <w:t xml:space="preserve">    </w:t>
      </w:r>
    </w:p>
    <w:p w:rsidR="002F14E6" w:rsidRPr="002F14E6" w:rsidRDefault="002F14E6" w:rsidP="002F14E6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>Specimen Type:</w:t>
      </w:r>
      <w:r w:rsidRPr="002F14E6">
        <w:rPr>
          <w:sz w:val="22"/>
          <w:szCs w:val="22"/>
        </w:rPr>
        <w:t xml:space="preserve"> </w:t>
      </w:r>
      <w:r w:rsidRPr="002F14E6">
        <w:rPr>
          <w:sz w:val="22"/>
          <w:szCs w:val="22"/>
          <w:highlight w:val="yellow"/>
          <w:u w:val="single"/>
        </w:rPr>
        <w:t>Flow cytometry sorted CD34+CD13+ sorted cell fraction</w:t>
      </w:r>
      <w:r w:rsidRPr="002F14E6">
        <w:rPr>
          <w:sz w:val="22"/>
          <w:szCs w:val="22"/>
        </w:rPr>
        <w:t xml:space="preserve"> from Bone Marrow Aspirate (36345312). Inadequate DNA yield for NGS analysis.  </w:t>
      </w:r>
    </w:p>
    <w:p w:rsidR="002F14E6" w:rsidRPr="002F14E6" w:rsidRDefault="002F14E6" w:rsidP="002F14E6">
      <w:pPr>
        <w:rPr>
          <w:sz w:val="22"/>
          <w:szCs w:val="22"/>
        </w:rPr>
      </w:pPr>
    </w:p>
    <w:p w:rsidR="002F14E6" w:rsidRPr="002F14E6" w:rsidRDefault="002F14E6" w:rsidP="002F14E6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>Clinical History/Indications:</w:t>
      </w:r>
      <w:r w:rsidRPr="002F14E6">
        <w:rPr>
          <w:sz w:val="22"/>
          <w:szCs w:val="22"/>
        </w:rPr>
        <w:t xml:space="preserve"> A </w:t>
      </w:r>
      <w:proofErr w:type="spellStart"/>
      <w:r w:rsidRPr="002F14E6">
        <w:rPr>
          <w:sz w:val="22"/>
          <w:szCs w:val="22"/>
        </w:rPr>
        <w:t>xy</w:t>
      </w:r>
      <w:proofErr w:type="spellEnd"/>
      <w:r w:rsidRPr="002F14E6">
        <w:rPr>
          <w:sz w:val="22"/>
          <w:szCs w:val="22"/>
        </w:rPr>
        <w:t xml:space="preserve">-year-old </w:t>
      </w:r>
      <w:r w:rsidR="00503B91">
        <w:rPr>
          <w:sz w:val="22"/>
          <w:szCs w:val="22"/>
        </w:rPr>
        <w:t>patient</w:t>
      </w:r>
      <w:r w:rsidRPr="002F14E6">
        <w:rPr>
          <w:sz w:val="22"/>
          <w:szCs w:val="22"/>
        </w:rPr>
        <w:t xml:space="preserve"> with a clinical history of FLT3-positive AML. Current flow cytometric findings are suspicious for the presence of an aberrant</w:t>
      </w:r>
      <w:r w:rsidR="008128F8">
        <w:rPr>
          <w:sz w:val="22"/>
          <w:szCs w:val="22"/>
        </w:rPr>
        <w:t xml:space="preserve"> myeloblast population at 0.03%.</w:t>
      </w:r>
    </w:p>
    <w:p w:rsidR="002F14E6" w:rsidRPr="002F14E6" w:rsidRDefault="002F14E6" w:rsidP="002F14E6">
      <w:pPr>
        <w:rPr>
          <w:b/>
          <w:sz w:val="22"/>
          <w:szCs w:val="22"/>
        </w:rPr>
      </w:pPr>
    </w:p>
    <w:p w:rsidR="002F14E6" w:rsidRPr="002F14E6" w:rsidRDefault="002F14E6" w:rsidP="002F14E6">
      <w:pPr>
        <w:rPr>
          <w:b/>
          <w:sz w:val="22"/>
          <w:szCs w:val="22"/>
        </w:rPr>
      </w:pPr>
      <w:r w:rsidRPr="002F14E6">
        <w:rPr>
          <w:b/>
          <w:sz w:val="22"/>
          <w:szCs w:val="22"/>
        </w:rPr>
        <w:t xml:space="preserve">FMS-like tyrosine kinase 3 mutation detection: </w:t>
      </w:r>
      <w:r w:rsidRPr="002F14E6">
        <w:rPr>
          <w:b/>
          <w:sz w:val="22"/>
          <w:szCs w:val="22"/>
          <w:highlight w:val="yellow"/>
          <w:u w:val="single"/>
        </w:rPr>
        <w:t>POSITIVE</w:t>
      </w:r>
      <w:r w:rsidRPr="002F14E6">
        <w:rPr>
          <w:b/>
          <w:sz w:val="22"/>
          <w:szCs w:val="22"/>
          <w:highlight w:val="yellow"/>
        </w:rPr>
        <w:t xml:space="preserve"> (ITD)</w:t>
      </w:r>
      <w:r w:rsidRPr="002F14E6">
        <w:rPr>
          <w:b/>
          <w:sz w:val="22"/>
          <w:szCs w:val="22"/>
        </w:rPr>
        <w:t xml:space="preserve"> </w:t>
      </w:r>
    </w:p>
    <w:p w:rsidR="002F14E6" w:rsidRPr="002F14E6" w:rsidRDefault="002F14E6" w:rsidP="002F14E6">
      <w:pPr>
        <w:rPr>
          <w:b/>
          <w:sz w:val="22"/>
          <w:szCs w:val="22"/>
        </w:rPr>
      </w:pPr>
      <w:r w:rsidRPr="002F14E6">
        <w:rPr>
          <w:b/>
          <w:sz w:val="22"/>
          <w:szCs w:val="22"/>
        </w:rPr>
        <w:t xml:space="preserve">                                                                                          </w:t>
      </w:r>
      <w:r w:rsidRPr="002F14E6">
        <w:rPr>
          <w:sz w:val="22"/>
          <w:szCs w:val="22"/>
        </w:rPr>
        <w:t xml:space="preserve">                                                           </w:t>
      </w:r>
    </w:p>
    <w:p w:rsidR="002F14E6" w:rsidRPr="002F14E6" w:rsidRDefault="002F14E6" w:rsidP="002F14E6">
      <w:pPr>
        <w:rPr>
          <w:sz w:val="22"/>
          <w:szCs w:val="22"/>
        </w:rPr>
      </w:pPr>
      <w:r w:rsidRPr="002F14E6">
        <w:rPr>
          <w:b/>
          <w:sz w:val="22"/>
          <w:szCs w:val="22"/>
        </w:rPr>
        <w:t xml:space="preserve">Analysis/Conclusions: </w:t>
      </w:r>
      <w:r w:rsidRPr="002F14E6">
        <w:rPr>
          <w:sz w:val="22"/>
          <w:szCs w:val="22"/>
        </w:rPr>
        <w:t xml:space="preserve"> </w:t>
      </w:r>
    </w:p>
    <w:p w:rsidR="002F14E6" w:rsidRPr="002F14E6" w:rsidRDefault="002F14E6" w:rsidP="002F14E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F14E6">
        <w:rPr>
          <w:sz w:val="22"/>
          <w:szCs w:val="22"/>
          <w:highlight w:val="yellow"/>
        </w:rPr>
        <w:t xml:space="preserve">These findings are </w:t>
      </w:r>
      <w:r w:rsidRPr="002F14E6">
        <w:rPr>
          <w:i/>
          <w:sz w:val="22"/>
          <w:szCs w:val="22"/>
          <w:highlight w:val="yellow"/>
          <w:u w:val="single"/>
        </w:rPr>
        <w:t>positive</w:t>
      </w:r>
      <w:r w:rsidRPr="002F14E6">
        <w:rPr>
          <w:sz w:val="22"/>
          <w:szCs w:val="22"/>
          <w:highlight w:val="yellow"/>
        </w:rPr>
        <w:t xml:space="preserve"> for the presence of an internal tandem duplication (ITD) (~42 bp) of the juxtamembrane domain of the </w:t>
      </w:r>
      <w:r w:rsidRPr="002F14E6">
        <w:rPr>
          <w:b/>
          <w:sz w:val="22"/>
          <w:szCs w:val="22"/>
          <w:highlight w:val="yellow"/>
        </w:rPr>
        <w:t>F</w:t>
      </w:r>
      <w:r w:rsidRPr="002F14E6">
        <w:rPr>
          <w:sz w:val="22"/>
          <w:szCs w:val="22"/>
          <w:highlight w:val="yellow"/>
        </w:rPr>
        <w:t>ms-</w:t>
      </w:r>
      <w:proofErr w:type="spellStart"/>
      <w:r w:rsidRPr="002F14E6">
        <w:rPr>
          <w:b/>
          <w:sz w:val="22"/>
          <w:szCs w:val="22"/>
          <w:highlight w:val="yellow"/>
        </w:rPr>
        <w:t>L</w:t>
      </w:r>
      <w:r w:rsidRPr="002F14E6">
        <w:rPr>
          <w:sz w:val="22"/>
          <w:szCs w:val="22"/>
          <w:highlight w:val="yellow"/>
        </w:rPr>
        <w:t>ke</w:t>
      </w:r>
      <w:proofErr w:type="spellEnd"/>
      <w:r w:rsidRPr="002F14E6">
        <w:rPr>
          <w:sz w:val="22"/>
          <w:szCs w:val="22"/>
          <w:highlight w:val="yellow"/>
        </w:rPr>
        <w:t xml:space="preserve"> </w:t>
      </w:r>
      <w:r w:rsidRPr="002F14E6">
        <w:rPr>
          <w:b/>
          <w:sz w:val="22"/>
          <w:szCs w:val="22"/>
          <w:highlight w:val="yellow"/>
        </w:rPr>
        <w:t>T</w:t>
      </w:r>
      <w:r w:rsidRPr="002F14E6">
        <w:rPr>
          <w:sz w:val="22"/>
          <w:szCs w:val="22"/>
          <w:highlight w:val="yellow"/>
        </w:rPr>
        <w:t>yrosine kinase</w:t>
      </w:r>
      <w:r w:rsidRPr="002F14E6">
        <w:rPr>
          <w:b/>
          <w:sz w:val="22"/>
          <w:szCs w:val="22"/>
          <w:highlight w:val="yellow"/>
        </w:rPr>
        <w:t xml:space="preserve"> 3 </w:t>
      </w:r>
      <w:r w:rsidRPr="002F14E6">
        <w:rPr>
          <w:sz w:val="22"/>
          <w:szCs w:val="22"/>
          <w:highlight w:val="yellow"/>
        </w:rPr>
        <w:t xml:space="preserve">receptor </w:t>
      </w:r>
      <w:r w:rsidRPr="002F14E6">
        <w:rPr>
          <w:b/>
          <w:sz w:val="22"/>
          <w:szCs w:val="22"/>
          <w:highlight w:val="yellow"/>
        </w:rPr>
        <w:t>in the CD34-positive, CD13-positive cell fraction of this specimen.</w:t>
      </w:r>
    </w:p>
    <w:p w:rsidR="002F14E6" w:rsidRPr="002F14E6" w:rsidRDefault="002F14E6" w:rsidP="002F14E6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 w:rsidRPr="002F14E6">
        <w:rPr>
          <w:sz w:val="22"/>
          <w:szCs w:val="22"/>
          <w:u w:val="single"/>
        </w:rPr>
        <w:t>Clinical and histological correlation required for definitive diagnosis.</w:t>
      </w:r>
    </w:p>
    <w:p w:rsidR="002F14E6" w:rsidRPr="002F14E6" w:rsidRDefault="002F14E6" w:rsidP="002F14E6">
      <w:pPr>
        <w:rPr>
          <w:sz w:val="22"/>
          <w:szCs w:val="22"/>
        </w:rPr>
      </w:pPr>
    </w:p>
    <w:p w:rsidR="002F14E6" w:rsidRPr="002F14E6" w:rsidRDefault="002F14E6" w:rsidP="002F14E6">
      <w:pPr>
        <w:rPr>
          <w:sz w:val="22"/>
          <w:szCs w:val="22"/>
        </w:rPr>
      </w:pPr>
      <w:r w:rsidRPr="002F14E6">
        <w:rPr>
          <w:sz w:val="22"/>
          <w:szCs w:val="22"/>
        </w:rPr>
        <w:t xml:space="preserve">Activating mutations of the fms-like tyrosine kinase 3 receptor have been described to be an important prognostic factor in AML [Thiede et al. Blood 2002, 99:4326-4335] [Kottaridis et al. Blood 2001, 98:1752-1759]. </w:t>
      </w:r>
    </w:p>
    <w:p w:rsidR="002F14E6" w:rsidRDefault="002F14E6" w:rsidP="002F14E6">
      <w:pPr>
        <w:rPr>
          <w:b/>
          <w:sz w:val="22"/>
        </w:rPr>
      </w:pPr>
    </w:p>
    <w:p w:rsidR="002F14E6" w:rsidRDefault="002F14E6" w:rsidP="002F14E6">
      <w:pPr>
        <w:rPr>
          <w:b/>
          <w:sz w:val="22"/>
        </w:rPr>
      </w:pPr>
    </w:p>
    <w:sectPr w:rsidR="002F1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623F"/>
    <w:multiLevelType w:val="hybridMultilevel"/>
    <w:tmpl w:val="C87C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6FED"/>
    <w:multiLevelType w:val="hybridMultilevel"/>
    <w:tmpl w:val="5706F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A"/>
    <w:rsid w:val="00021428"/>
    <w:rsid w:val="00023986"/>
    <w:rsid w:val="00025A3A"/>
    <w:rsid w:val="00054EEC"/>
    <w:rsid w:val="000935C8"/>
    <w:rsid w:val="000B2528"/>
    <w:rsid w:val="000F4F76"/>
    <w:rsid w:val="00111174"/>
    <w:rsid w:val="00117ABC"/>
    <w:rsid w:val="00142FC6"/>
    <w:rsid w:val="00143B32"/>
    <w:rsid w:val="00151588"/>
    <w:rsid w:val="00166559"/>
    <w:rsid w:val="00171F1E"/>
    <w:rsid w:val="001803B0"/>
    <w:rsid w:val="001A23CE"/>
    <w:rsid w:val="001A3CE4"/>
    <w:rsid w:val="001B0E4E"/>
    <w:rsid w:val="001B76E0"/>
    <w:rsid w:val="0020191D"/>
    <w:rsid w:val="00215AD5"/>
    <w:rsid w:val="00261EBF"/>
    <w:rsid w:val="00283BBB"/>
    <w:rsid w:val="0028700D"/>
    <w:rsid w:val="002A1EAC"/>
    <w:rsid w:val="002A2F56"/>
    <w:rsid w:val="002C66FA"/>
    <w:rsid w:val="002F14E6"/>
    <w:rsid w:val="002F5D94"/>
    <w:rsid w:val="002F76A6"/>
    <w:rsid w:val="00316A01"/>
    <w:rsid w:val="00341C2D"/>
    <w:rsid w:val="00342425"/>
    <w:rsid w:val="00372098"/>
    <w:rsid w:val="00380D52"/>
    <w:rsid w:val="0038111F"/>
    <w:rsid w:val="003B7860"/>
    <w:rsid w:val="003C57E4"/>
    <w:rsid w:val="003F65B5"/>
    <w:rsid w:val="003F6E1F"/>
    <w:rsid w:val="00417311"/>
    <w:rsid w:val="0041751B"/>
    <w:rsid w:val="004673C5"/>
    <w:rsid w:val="00483DA9"/>
    <w:rsid w:val="00490EFA"/>
    <w:rsid w:val="00496530"/>
    <w:rsid w:val="004B32B9"/>
    <w:rsid w:val="004D4EF0"/>
    <w:rsid w:val="004E5370"/>
    <w:rsid w:val="00503B91"/>
    <w:rsid w:val="00510429"/>
    <w:rsid w:val="005233EC"/>
    <w:rsid w:val="00524A69"/>
    <w:rsid w:val="00525644"/>
    <w:rsid w:val="005362B4"/>
    <w:rsid w:val="00542D0F"/>
    <w:rsid w:val="00573641"/>
    <w:rsid w:val="00574EAA"/>
    <w:rsid w:val="005A2BA1"/>
    <w:rsid w:val="005E2706"/>
    <w:rsid w:val="0066568C"/>
    <w:rsid w:val="00683021"/>
    <w:rsid w:val="00683900"/>
    <w:rsid w:val="006945C9"/>
    <w:rsid w:val="006A0022"/>
    <w:rsid w:val="006A726D"/>
    <w:rsid w:val="006B4CDD"/>
    <w:rsid w:val="006D5D57"/>
    <w:rsid w:val="007205CF"/>
    <w:rsid w:val="00724BFE"/>
    <w:rsid w:val="0072732F"/>
    <w:rsid w:val="007335C9"/>
    <w:rsid w:val="00756197"/>
    <w:rsid w:val="007567C0"/>
    <w:rsid w:val="00764B66"/>
    <w:rsid w:val="00770CB5"/>
    <w:rsid w:val="00780D33"/>
    <w:rsid w:val="0078435D"/>
    <w:rsid w:val="00791FD8"/>
    <w:rsid w:val="007C0CFF"/>
    <w:rsid w:val="007C75BB"/>
    <w:rsid w:val="007E5429"/>
    <w:rsid w:val="007F28BF"/>
    <w:rsid w:val="007F7687"/>
    <w:rsid w:val="008128F8"/>
    <w:rsid w:val="00822EAA"/>
    <w:rsid w:val="00845E6A"/>
    <w:rsid w:val="00855018"/>
    <w:rsid w:val="00855703"/>
    <w:rsid w:val="00861057"/>
    <w:rsid w:val="008661D2"/>
    <w:rsid w:val="00867F77"/>
    <w:rsid w:val="00897C26"/>
    <w:rsid w:val="008A5B81"/>
    <w:rsid w:val="008A623A"/>
    <w:rsid w:val="008A6DD1"/>
    <w:rsid w:val="008B43B8"/>
    <w:rsid w:val="008B6547"/>
    <w:rsid w:val="008C3B51"/>
    <w:rsid w:val="0091039C"/>
    <w:rsid w:val="00942B70"/>
    <w:rsid w:val="00947295"/>
    <w:rsid w:val="00966006"/>
    <w:rsid w:val="0097780D"/>
    <w:rsid w:val="00985C1A"/>
    <w:rsid w:val="009A2D6E"/>
    <w:rsid w:val="009A4CF2"/>
    <w:rsid w:val="009A7DAE"/>
    <w:rsid w:val="009B3B95"/>
    <w:rsid w:val="009F3A09"/>
    <w:rsid w:val="00A01791"/>
    <w:rsid w:val="00A15210"/>
    <w:rsid w:val="00A22B9D"/>
    <w:rsid w:val="00A22D39"/>
    <w:rsid w:val="00AD1F6A"/>
    <w:rsid w:val="00AF04A7"/>
    <w:rsid w:val="00B1492B"/>
    <w:rsid w:val="00B25BFE"/>
    <w:rsid w:val="00B30877"/>
    <w:rsid w:val="00B3503C"/>
    <w:rsid w:val="00B35D50"/>
    <w:rsid w:val="00B360BE"/>
    <w:rsid w:val="00B449BE"/>
    <w:rsid w:val="00B61335"/>
    <w:rsid w:val="00B61DA9"/>
    <w:rsid w:val="00B644E3"/>
    <w:rsid w:val="00B67BC7"/>
    <w:rsid w:val="00B67E62"/>
    <w:rsid w:val="00B70454"/>
    <w:rsid w:val="00B706F5"/>
    <w:rsid w:val="00BB5F92"/>
    <w:rsid w:val="00C07D34"/>
    <w:rsid w:val="00C2541A"/>
    <w:rsid w:val="00C261D0"/>
    <w:rsid w:val="00C26C84"/>
    <w:rsid w:val="00C42FE7"/>
    <w:rsid w:val="00C61F29"/>
    <w:rsid w:val="00C62771"/>
    <w:rsid w:val="00C75DBD"/>
    <w:rsid w:val="00C76ABA"/>
    <w:rsid w:val="00CA536B"/>
    <w:rsid w:val="00CB3253"/>
    <w:rsid w:val="00CB7C84"/>
    <w:rsid w:val="00CC6677"/>
    <w:rsid w:val="00D13BD2"/>
    <w:rsid w:val="00D15819"/>
    <w:rsid w:val="00D15877"/>
    <w:rsid w:val="00D16C07"/>
    <w:rsid w:val="00D24362"/>
    <w:rsid w:val="00D2564B"/>
    <w:rsid w:val="00D2675F"/>
    <w:rsid w:val="00D53753"/>
    <w:rsid w:val="00D633E1"/>
    <w:rsid w:val="00D7151E"/>
    <w:rsid w:val="00D8043C"/>
    <w:rsid w:val="00D91E88"/>
    <w:rsid w:val="00DC3360"/>
    <w:rsid w:val="00DC5FBA"/>
    <w:rsid w:val="00DD07DA"/>
    <w:rsid w:val="00DF0938"/>
    <w:rsid w:val="00E24F8C"/>
    <w:rsid w:val="00E254B2"/>
    <w:rsid w:val="00E3504E"/>
    <w:rsid w:val="00E74C59"/>
    <w:rsid w:val="00E77FED"/>
    <w:rsid w:val="00E92ECC"/>
    <w:rsid w:val="00E970A0"/>
    <w:rsid w:val="00EA1697"/>
    <w:rsid w:val="00EA1D56"/>
    <w:rsid w:val="00EB311E"/>
    <w:rsid w:val="00EC4F13"/>
    <w:rsid w:val="00ED41F4"/>
    <w:rsid w:val="00F07671"/>
    <w:rsid w:val="00F10B5A"/>
    <w:rsid w:val="00F75848"/>
    <w:rsid w:val="00F91B92"/>
    <w:rsid w:val="00F93BC6"/>
    <w:rsid w:val="00F95A2A"/>
    <w:rsid w:val="00FA2A12"/>
    <w:rsid w:val="00FB035C"/>
    <w:rsid w:val="00FB0C69"/>
    <w:rsid w:val="00FB2B3C"/>
    <w:rsid w:val="00FC7429"/>
    <w:rsid w:val="00FD1F4D"/>
    <w:rsid w:val="00FD5135"/>
    <w:rsid w:val="00FD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02635-5889-486B-B534-2EBA5401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0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90EFA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0EF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2F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cp:keywords/>
  <dc:description/>
  <cp:lastModifiedBy>Kirk</cp:lastModifiedBy>
  <cp:revision>7</cp:revision>
  <dcterms:created xsi:type="dcterms:W3CDTF">2017-05-31T17:18:00Z</dcterms:created>
  <dcterms:modified xsi:type="dcterms:W3CDTF">2017-06-05T17:58:00Z</dcterms:modified>
</cp:coreProperties>
</file>